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600"/>
      </w:tblPr>
      <w:tblGrid>
        <w:gridCol w:w="6377"/>
      </w:tblGrid>
      <w:tr w:rsidR="00FE60F5" w:rsidTr="00227E61">
        <w:trPr>
          <w:cantSplit/>
          <w:trHeight w:hRule="exact" w:val="2268"/>
        </w:trPr>
        <w:tc>
          <w:tcPr>
            <w:tcW w:w="6377" w:type="dxa"/>
            <w:vAlign w:val="center"/>
          </w:tcPr>
          <w:p w:rsidR="00FE60F5" w:rsidRPr="00E75BCC" w:rsidRDefault="00E75BCC" w:rsidP="00227E61">
            <w:pPr>
              <w:jc w:val="center"/>
              <w:rPr>
                <w:rFonts w:cs="Arial"/>
                <w:b/>
                <w:sz w:val="32"/>
                <w:szCs w:val="32"/>
              </w:rPr>
            </w:pPr>
            <w:bookmarkStart w:id="0" w:name="_Toc221088610"/>
            <w:bookmarkStart w:id="1" w:name="_Toc221089106"/>
            <w:bookmarkStart w:id="2" w:name="_Toc221089553"/>
            <w:bookmarkStart w:id="3" w:name="_Toc221090196"/>
            <w:bookmarkStart w:id="4" w:name="_Toc221090552"/>
            <w:bookmarkStart w:id="5" w:name="_Toc221090861"/>
            <w:bookmarkStart w:id="6" w:name="_Toc221090946"/>
            <w:bookmarkStart w:id="7" w:name="_Toc221091308"/>
            <w:bookmarkStart w:id="8" w:name="_Toc221091376"/>
            <w:bookmarkStart w:id="9" w:name="_Toc221091459"/>
            <w:bookmarkStart w:id="10" w:name="_Toc221091560"/>
            <w:bookmarkStart w:id="11" w:name="_Toc221091706"/>
            <w:bookmarkStart w:id="12" w:name="_Toc221092133"/>
            <w:bookmarkStart w:id="13" w:name="_Toc221092799"/>
            <w:bookmarkStart w:id="14" w:name="_Toc221092962"/>
            <w:bookmarkStart w:id="15" w:name="_Toc221093003"/>
            <w:bookmarkStart w:id="16" w:name="_Toc221093090"/>
            <w:bookmarkStart w:id="17" w:name="_Toc221093777"/>
            <w:bookmarkStart w:id="18" w:name="_Toc221094376"/>
            <w:bookmarkStart w:id="19" w:name="_Toc221094490"/>
            <w:bookmarkStart w:id="20" w:name="_Toc221094561"/>
            <w:bookmarkStart w:id="21" w:name="_Toc221094703"/>
            <w:bookmarkStart w:id="22" w:name="_Toc221094823"/>
            <w:bookmarkStart w:id="23" w:name="_Toc221094840"/>
            <w:bookmarkStart w:id="24" w:name="_Toc221094853"/>
            <w:bookmarkStart w:id="25" w:name="_Toc221095092"/>
            <w:bookmarkStart w:id="26" w:name="_Toc221095586"/>
            <w:bookmarkStart w:id="27" w:name="_Toc221095771"/>
            <w:bookmarkStart w:id="28" w:name="_Toc221095904"/>
            <w:bookmarkStart w:id="29" w:name="_Toc221095912"/>
            <w:bookmarkStart w:id="30" w:name="_Toc221096138"/>
            <w:bookmarkStart w:id="31" w:name="_Toc221097664"/>
            <w:bookmarkStart w:id="32" w:name="_Toc221334399"/>
            <w:bookmarkStart w:id="33" w:name="_Toc221336613"/>
            <w:bookmarkStart w:id="34" w:name="_Toc221337751"/>
            <w:r w:rsidRPr="00E75BCC">
              <w:rPr>
                <w:b/>
                <w:noProof/>
                <w:sz w:val="32"/>
                <w:szCs w:val="32"/>
                <w:lang w:eastAsia="it-IT"/>
              </w:rPr>
              <w:t>APPIA ENERGY</w:t>
            </w:r>
          </w:p>
        </w:tc>
      </w:tr>
      <w:tr w:rsidR="00EC2170" w:rsidTr="00227E61">
        <w:trPr>
          <w:cantSplit/>
          <w:trHeight w:hRule="exact" w:val="567"/>
        </w:trPr>
        <w:tc>
          <w:tcPr>
            <w:tcW w:w="6377" w:type="dxa"/>
          </w:tcPr>
          <w:p w:rsidR="00EC2170" w:rsidRPr="00FE60F5" w:rsidRDefault="00EC2170" w:rsidP="00EC2170"/>
        </w:tc>
      </w:tr>
      <w:tr w:rsidR="00FE60F5" w:rsidTr="00227E61">
        <w:trPr>
          <w:cantSplit/>
          <w:trHeight w:val="20"/>
        </w:trPr>
        <w:tc>
          <w:tcPr>
            <w:tcW w:w="6377" w:type="dxa"/>
          </w:tcPr>
          <w:p w:rsidR="00FE60F5" w:rsidRPr="00EC2170" w:rsidRDefault="00E75BCC" w:rsidP="00641FD3">
            <w:pPr>
              <w:pStyle w:val="TitoloDoc"/>
            </w:pPr>
            <w:r w:rsidRPr="00E75BCC">
              <w:t>Centrale Termoelettrica Alimentata</w:t>
            </w:r>
            <w:proofErr w:type="gramStart"/>
            <w:r w:rsidRPr="00E75BCC">
              <w:t xml:space="preserve"> </w:t>
            </w:r>
            <w:r>
              <w:t xml:space="preserve"> </w:t>
            </w:r>
            <w:proofErr w:type="gramEnd"/>
            <w:r>
              <w:t>a</w:t>
            </w:r>
            <w:r w:rsidRPr="00E75BCC">
              <w:t xml:space="preserve"> </w:t>
            </w:r>
            <w:r w:rsidR="00641FD3" w:rsidRPr="00E75BCC">
              <w:t xml:space="preserve">CDR </w:t>
            </w:r>
            <w:r>
              <w:t xml:space="preserve">e Biomasse </w:t>
            </w:r>
            <w:r w:rsidR="00641FD3">
              <w:t>d</w:t>
            </w:r>
            <w:r w:rsidRPr="00E75BCC">
              <w:t>i Massafra</w:t>
            </w:r>
          </w:p>
        </w:tc>
      </w:tr>
      <w:tr w:rsidR="00EC2170" w:rsidTr="00227E61">
        <w:trPr>
          <w:cantSplit/>
          <w:trHeight w:hRule="exact" w:val="567"/>
        </w:trPr>
        <w:tc>
          <w:tcPr>
            <w:tcW w:w="6377" w:type="dxa"/>
          </w:tcPr>
          <w:p w:rsidR="00EC2170" w:rsidRPr="00FE60F5" w:rsidRDefault="00EC2170" w:rsidP="00E75BCC">
            <w:pPr>
              <w:jc w:val="left"/>
            </w:pPr>
          </w:p>
        </w:tc>
      </w:tr>
      <w:tr w:rsidR="00FE60F5" w:rsidTr="00227E61">
        <w:trPr>
          <w:cantSplit/>
          <w:trHeight w:val="20"/>
        </w:trPr>
        <w:tc>
          <w:tcPr>
            <w:tcW w:w="6377" w:type="dxa"/>
          </w:tcPr>
          <w:p w:rsidR="00FE60F5" w:rsidRPr="001C2116" w:rsidRDefault="00E62DC7" w:rsidP="00E75BCC">
            <w:pPr>
              <w:pStyle w:val="Titolodoc2"/>
              <w:jc w:val="left"/>
              <w:rPr>
                <w:sz w:val="30"/>
                <w:szCs w:val="30"/>
              </w:rPr>
            </w:pPr>
            <w:r w:rsidRPr="001C2116">
              <w:rPr>
                <w:sz w:val="30"/>
                <w:szCs w:val="30"/>
              </w:rPr>
              <w:t xml:space="preserve">Relazione Paesaggistica </w:t>
            </w:r>
            <w:r w:rsidR="00E75BCC" w:rsidRPr="001C2116">
              <w:rPr>
                <w:sz w:val="30"/>
                <w:szCs w:val="30"/>
              </w:rPr>
              <w:t>per il Progetto di Realizzazione della Seconda Linea</w:t>
            </w:r>
          </w:p>
        </w:tc>
      </w:tr>
      <w:tr w:rsidR="00EC2170" w:rsidTr="00227E61">
        <w:trPr>
          <w:cantSplit/>
          <w:trHeight w:hRule="exact" w:val="567"/>
        </w:trPr>
        <w:tc>
          <w:tcPr>
            <w:tcW w:w="6377" w:type="dxa"/>
          </w:tcPr>
          <w:p w:rsidR="00EC2170" w:rsidRPr="00FE60F5" w:rsidRDefault="00EC2170" w:rsidP="00EC2170"/>
        </w:tc>
      </w:tr>
      <w:tr w:rsidR="00FE60F5" w:rsidRPr="00FF2E3B" w:rsidTr="00227E61">
        <w:trPr>
          <w:cantSplit/>
          <w:trHeight w:val="20"/>
        </w:trPr>
        <w:tc>
          <w:tcPr>
            <w:tcW w:w="6377" w:type="dxa"/>
          </w:tcPr>
          <w:p w:rsidR="00FE60F5" w:rsidRPr="001C2116" w:rsidRDefault="001C2116" w:rsidP="00FF2E3B">
            <w:pPr>
              <w:pStyle w:val="TitoloDoc3"/>
              <w:rPr>
                <w:b/>
                <w:sz w:val="28"/>
                <w:szCs w:val="28"/>
              </w:rPr>
            </w:pPr>
            <w:r w:rsidRPr="001C2116">
              <w:rPr>
                <w:b/>
                <w:sz w:val="28"/>
                <w:szCs w:val="28"/>
              </w:rPr>
              <w:t>Allegato B Relazione Paesaggistica</w:t>
            </w:r>
          </w:p>
        </w:tc>
      </w:tr>
      <w:tr w:rsidR="00EC2170" w:rsidTr="00227E61">
        <w:trPr>
          <w:cantSplit/>
          <w:trHeight w:hRule="exact" w:val="2268"/>
        </w:trPr>
        <w:tc>
          <w:tcPr>
            <w:tcW w:w="6377" w:type="dxa"/>
          </w:tcPr>
          <w:p w:rsidR="00EC2170" w:rsidRPr="00FE60F5" w:rsidRDefault="00EC2170" w:rsidP="00EC2170"/>
        </w:tc>
      </w:tr>
      <w:tr w:rsidR="00FE60F5" w:rsidTr="00227E61">
        <w:trPr>
          <w:cantSplit/>
        </w:trPr>
        <w:tc>
          <w:tcPr>
            <w:tcW w:w="6377" w:type="dxa"/>
          </w:tcPr>
          <w:p w:rsidR="00FE60F5" w:rsidRPr="00227E61" w:rsidRDefault="00FE60F5" w:rsidP="003346D4">
            <w:pPr>
              <w:rPr>
                <w:rFonts w:cs="Arial"/>
                <w:i/>
                <w:sz w:val="24"/>
                <w:szCs w:val="24"/>
              </w:rPr>
            </w:pPr>
            <w:r w:rsidRPr="00227E61">
              <w:rPr>
                <w:i/>
              </w:rPr>
              <w:t>Preparato per:</w:t>
            </w:r>
          </w:p>
        </w:tc>
      </w:tr>
      <w:tr w:rsidR="00FE60F5" w:rsidTr="00227E61">
        <w:trPr>
          <w:cantSplit/>
        </w:trPr>
        <w:tc>
          <w:tcPr>
            <w:tcW w:w="6377" w:type="dxa"/>
          </w:tcPr>
          <w:p w:rsidR="00FE60F5" w:rsidRPr="00FE60F5" w:rsidRDefault="00E75BCC" w:rsidP="00FE60F5">
            <w:pPr>
              <w:pStyle w:val="Cliente"/>
            </w:pPr>
            <w:r>
              <w:t>Appia Energy</w:t>
            </w:r>
          </w:p>
        </w:tc>
      </w:tr>
      <w:tr w:rsidR="00FE60F5" w:rsidTr="00227E61">
        <w:trPr>
          <w:cantSplit/>
          <w:trHeight w:val="584"/>
        </w:trPr>
        <w:tc>
          <w:tcPr>
            <w:tcW w:w="6377" w:type="dxa"/>
          </w:tcPr>
          <w:p w:rsidR="00FE60F5" w:rsidRPr="00227E61" w:rsidRDefault="00FE60F5" w:rsidP="003346D4">
            <w:pPr>
              <w:rPr>
                <w:rFonts w:cs="Arial"/>
                <w:sz w:val="24"/>
                <w:szCs w:val="24"/>
              </w:rPr>
            </w:pPr>
          </w:p>
        </w:tc>
      </w:tr>
      <w:tr w:rsidR="00FE60F5" w:rsidTr="00227E61">
        <w:trPr>
          <w:cantSplit/>
        </w:trPr>
        <w:tc>
          <w:tcPr>
            <w:tcW w:w="6377" w:type="dxa"/>
          </w:tcPr>
          <w:p w:rsidR="00FE60F5" w:rsidRDefault="00105F81" w:rsidP="00E75BCC">
            <w:r>
              <w:t>Febbraio</w:t>
            </w:r>
            <w:r w:rsidR="00FE60F5">
              <w:t xml:space="preserve"> </w:t>
            </w:r>
            <w:r w:rsidR="00E75BCC">
              <w:t>2012</w:t>
            </w:r>
          </w:p>
        </w:tc>
      </w:tr>
      <w:tr w:rsidR="00FE60F5" w:rsidTr="00227E61">
        <w:trPr>
          <w:cantSplit/>
        </w:trPr>
        <w:tc>
          <w:tcPr>
            <w:tcW w:w="6377" w:type="dxa"/>
          </w:tcPr>
          <w:p w:rsidR="00FE60F5" w:rsidRPr="00227E61" w:rsidRDefault="00FE60F5" w:rsidP="003346D4">
            <w:pPr>
              <w:rPr>
                <w:rFonts w:cs="Arial"/>
                <w:sz w:val="24"/>
                <w:szCs w:val="24"/>
              </w:rPr>
            </w:pPr>
          </w:p>
        </w:tc>
      </w:tr>
      <w:tr w:rsidR="00FE60F5" w:rsidTr="00227E61">
        <w:trPr>
          <w:cantSplit/>
        </w:trPr>
        <w:tc>
          <w:tcPr>
            <w:tcW w:w="6377" w:type="dxa"/>
          </w:tcPr>
          <w:p w:rsidR="00FE60F5" w:rsidRPr="00227E61" w:rsidRDefault="00FE60F5" w:rsidP="003346D4">
            <w:pPr>
              <w:rPr>
                <w:i/>
              </w:rPr>
            </w:pPr>
            <w:r w:rsidRPr="00227E61">
              <w:rPr>
                <w:i/>
              </w:rPr>
              <w:t>Codice Progetto</w:t>
            </w:r>
            <w:r w:rsidR="00FF2E3B" w:rsidRPr="00227E61">
              <w:rPr>
                <w:i/>
              </w:rPr>
              <w:t>:</w:t>
            </w:r>
          </w:p>
        </w:tc>
      </w:tr>
      <w:tr w:rsidR="00FE60F5" w:rsidTr="00227E61">
        <w:trPr>
          <w:cantSplit/>
        </w:trPr>
        <w:tc>
          <w:tcPr>
            <w:tcW w:w="6377" w:type="dxa"/>
          </w:tcPr>
          <w:p w:rsidR="00FE60F5" w:rsidRPr="00227E61" w:rsidRDefault="00E75BCC" w:rsidP="00E75BCC">
            <w:pPr>
              <w:rPr>
                <w:rFonts w:cs="Arial"/>
                <w:sz w:val="24"/>
                <w:szCs w:val="24"/>
              </w:rPr>
            </w:pPr>
            <w:r>
              <w:rPr>
                <w:rFonts w:cs="Arial"/>
                <w:sz w:val="24"/>
                <w:szCs w:val="24"/>
              </w:rPr>
              <w:t>P11</w:t>
            </w:r>
            <w:r w:rsidR="00FE60F5" w:rsidRPr="00227E61">
              <w:rPr>
                <w:rFonts w:cs="Arial"/>
                <w:sz w:val="24"/>
                <w:szCs w:val="24"/>
              </w:rPr>
              <w:t>_</w:t>
            </w:r>
            <w:r>
              <w:rPr>
                <w:rFonts w:cs="Arial"/>
                <w:sz w:val="24"/>
                <w:szCs w:val="24"/>
              </w:rPr>
              <w:t>APE</w:t>
            </w:r>
            <w:r w:rsidR="00FE60F5" w:rsidRPr="00227E61">
              <w:rPr>
                <w:rFonts w:cs="Arial"/>
                <w:sz w:val="24"/>
                <w:szCs w:val="24"/>
              </w:rPr>
              <w:t>_</w:t>
            </w:r>
            <w:r>
              <w:rPr>
                <w:rFonts w:cs="Arial"/>
                <w:sz w:val="24"/>
                <w:szCs w:val="24"/>
              </w:rPr>
              <w:t>178</w:t>
            </w:r>
          </w:p>
        </w:tc>
      </w:tr>
      <w:tr w:rsidR="00FE60F5" w:rsidTr="00227E61">
        <w:trPr>
          <w:cantSplit/>
        </w:trPr>
        <w:tc>
          <w:tcPr>
            <w:tcW w:w="6377" w:type="dxa"/>
          </w:tcPr>
          <w:p w:rsidR="00FE60F5" w:rsidRPr="00227E61" w:rsidRDefault="00FE60F5" w:rsidP="003346D4">
            <w:pPr>
              <w:rPr>
                <w:rFonts w:cs="Arial"/>
                <w:sz w:val="24"/>
                <w:szCs w:val="24"/>
              </w:rPr>
            </w:pPr>
          </w:p>
        </w:tc>
      </w:tr>
      <w:tr w:rsidR="00FE60F5" w:rsidTr="00227E61">
        <w:trPr>
          <w:cantSplit/>
        </w:trPr>
        <w:tc>
          <w:tcPr>
            <w:tcW w:w="6377" w:type="dxa"/>
          </w:tcPr>
          <w:p w:rsidR="00FE60F5" w:rsidRPr="00227E61" w:rsidRDefault="00FE60F5" w:rsidP="005A04C8">
            <w:pPr>
              <w:rPr>
                <w:rFonts w:cs="Arial"/>
                <w:sz w:val="24"/>
                <w:szCs w:val="24"/>
              </w:rPr>
            </w:pPr>
            <w:proofErr w:type="gramStart"/>
            <w:r w:rsidRPr="00227E61">
              <w:rPr>
                <w:rFonts w:cs="Arial"/>
                <w:sz w:val="24"/>
                <w:szCs w:val="24"/>
              </w:rPr>
              <w:t>Revisione</w:t>
            </w:r>
            <w:proofErr w:type="gramEnd"/>
            <w:r w:rsidRPr="00227E61">
              <w:rPr>
                <w:rFonts w:cs="Arial"/>
                <w:sz w:val="24"/>
                <w:szCs w:val="24"/>
              </w:rPr>
              <w:t xml:space="preserve">: </w:t>
            </w:r>
            <w:r w:rsidR="005A04C8">
              <w:rPr>
                <w:rFonts w:cs="Arial"/>
                <w:sz w:val="24"/>
                <w:szCs w:val="24"/>
              </w:rPr>
              <w:t>0</w:t>
            </w:r>
          </w:p>
        </w:tc>
      </w:tr>
    </w:tbl>
    <w:p w:rsidR="003346D4" w:rsidRPr="005550A8" w:rsidRDefault="003346D4" w:rsidP="003346D4"/>
    <w:p w:rsidR="003346D4" w:rsidRPr="005550A8" w:rsidRDefault="003346D4" w:rsidP="003346D4">
      <w:pPr>
        <w:sectPr w:rsidR="003346D4" w:rsidRPr="005550A8" w:rsidSect="002328FB">
          <w:footerReference w:type="default" r:id="rId8"/>
          <w:pgSz w:w="11907" w:h="16840" w:code="9"/>
          <w:pgMar w:top="993" w:right="2835" w:bottom="1701" w:left="2835" w:header="0" w:footer="716" w:gutter="0"/>
          <w:cols w:space="720"/>
        </w:sectPr>
      </w:pPr>
    </w:p>
    <w:p w:rsidR="003346D4" w:rsidRPr="005550A8" w:rsidRDefault="003346D4" w:rsidP="003346D4">
      <w:pPr>
        <w:rPr>
          <w:rFonts w:cs="Arial"/>
        </w:rPr>
      </w:pPr>
      <w:bookmarkStart w:id="38" w:name="Header2"/>
      <w:bookmarkEnd w:id="38"/>
    </w:p>
    <w:p w:rsidR="003346D4" w:rsidRPr="005550A8" w:rsidRDefault="00E75BCC" w:rsidP="002D6FD4">
      <w:pPr>
        <w:pStyle w:val="Cliente"/>
        <w:jc w:val="center"/>
      </w:pPr>
      <w:bookmarkStart w:id="39" w:name="ClientName2"/>
      <w:bookmarkEnd w:id="39"/>
      <w:r>
        <w:t>APPIA ENERGY</w:t>
      </w:r>
    </w:p>
    <w:p w:rsidR="003346D4" w:rsidRDefault="003346D4" w:rsidP="003346D4">
      <w:pPr>
        <w:rPr>
          <w:rFonts w:cs="Arial"/>
        </w:rPr>
      </w:pPr>
      <w:bookmarkStart w:id="40" w:name="MainTitle2"/>
      <w:bookmarkStart w:id="41" w:name="Date2"/>
      <w:bookmarkEnd w:id="40"/>
      <w:bookmarkEnd w:id="41"/>
    </w:p>
    <w:p w:rsidR="003346D4" w:rsidRDefault="003346D4" w:rsidP="003346D4">
      <w:pPr>
        <w:rPr>
          <w:rFonts w:cs="Arial"/>
        </w:rPr>
      </w:pPr>
    </w:p>
    <w:p w:rsidR="003346D4" w:rsidRDefault="003346D4" w:rsidP="003346D4">
      <w:pPr>
        <w:rPr>
          <w:rFonts w:cs="Arial"/>
        </w:rPr>
      </w:pPr>
    </w:p>
    <w:p w:rsidR="003346D4" w:rsidRDefault="003346D4" w:rsidP="003346D4">
      <w:pPr>
        <w:rPr>
          <w:rFonts w:cs="Arial"/>
        </w:rPr>
      </w:pPr>
    </w:p>
    <w:p w:rsidR="003346D4" w:rsidRPr="005550A8" w:rsidRDefault="003346D4" w:rsidP="003346D4">
      <w:pPr>
        <w:rPr>
          <w:rFonts w:cs="Arial"/>
        </w:rPr>
      </w:pPr>
    </w:p>
    <w:tbl>
      <w:tblPr>
        <w:tblW w:w="8046" w:type="dxa"/>
        <w:tblLook w:val="0600"/>
      </w:tblPr>
      <w:tblGrid>
        <w:gridCol w:w="1946"/>
        <w:gridCol w:w="583"/>
        <w:gridCol w:w="1265"/>
        <w:gridCol w:w="283"/>
        <w:gridCol w:w="284"/>
        <w:gridCol w:w="992"/>
        <w:gridCol w:w="1464"/>
        <w:gridCol w:w="1229"/>
      </w:tblGrid>
      <w:tr w:rsidR="002D6FD4" w:rsidRPr="00FE60F5" w:rsidTr="00227E61">
        <w:trPr>
          <w:cantSplit/>
          <w:trHeight w:val="1009"/>
        </w:trPr>
        <w:tc>
          <w:tcPr>
            <w:tcW w:w="8046" w:type="dxa"/>
            <w:gridSpan w:val="8"/>
          </w:tcPr>
          <w:p w:rsidR="002D6FD4" w:rsidRPr="00FE60F5" w:rsidRDefault="00E75BCC" w:rsidP="00E75BCC">
            <w:pPr>
              <w:pStyle w:val="TitoloDoc"/>
            </w:pPr>
            <w:r w:rsidRPr="00E75BCC">
              <w:t xml:space="preserve">Centrale Termoelettrica Alimentata A </w:t>
            </w:r>
            <w:r w:rsidR="00641FD3" w:rsidRPr="00E75BCC">
              <w:t xml:space="preserve">CDR </w:t>
            </w:r>
            <w:r>
              <w:t xml:space="preserve">E Biomasse </w:t>
            </w:r>
            <w:r w:rsidR="00641FD3" w:rsidRPr="00E75BCC">
              <w:t xml:space="preserve">di </w:t>
            </w:r>
            <w:r w:rsidRPr="00E75BCC">
              <w:t>Massafra</w:t>
            </w:r>
          </w:p>
        </w:tc>
      </w:tr>
      <w:tr w:rsidR="002D6FD4" w:rsidTr="00227E61">
        <w:trPr>
          <w:cantSplit/>
        </w:trPr>
        <w:tc>
          <w:tcPr>
            <w:tcW w:w="8046" w:type="dxa"/>
            <w:gridSpan w:val="8"/>
          </w:tcPr>
          <w:p w:rsidR="002D6FD4" w:rsidRDefault="00E75BCC" w:rsidP="00E75BCC">
            <w:pPr>
              <w:pStyle w:val="Titolodoc2"/>
              <w:spacing w:before="120" w:after="120"/>
              <w:jc w:val="left"/>
            </w:pPr>
            <w:proofErr w:type="gramStart"/>
            <w:r>
              <w:t xml:space="preserve">Studio di Impatto Ambientale per il </w:t>
            </w:r>
            <w:r w:rsidRPr="00E75BCC">
              <w:t xml:space="preserve">Progetto </w:t>
            </w:r>
            <w:r>
              <w:t>d</w:t>
            </w:r>
            <w:r w:rsidRPr="00E75BCC">
              <w:t xml:space="preserve">i Realizzazione </w:t>
            </w:r>
            <w:r>
              <w:t>d</w:t>
            </w:r>
            <w:r w:rsidRPr="00E75BCC">
              <w:t>ella Seconda Linea</w:t>
            </w:r>
            <w:proofErr w:type="gramEnd"/>
          </w:p>
        </w:tc>
      </w:tr>
      <w:tr w:rsidR="002D6FD4" w:rsidTr="00227E61">
        <w:trPr>
          <w:cantSplit/>
          <w:trHeight w:val="2511"/>
        </w:trPr>
        <w:tc>
          <w:tcPr>
            <w:tcW w:w="8046" w:type="dxa"/>
            <w:gridSpan w:val="8"/>
          </w:tcPr>
          <w:p w:rsidR="002D6FD4" w:rsidRPr="00227E61" w:rsidRDefault="001C2116" w:rsidP="00227E61">
            <w:pPr>
              <w:spacing w:before="120" w:after="240"/>
              <w:rPr>
                <w:rFonts w:cs="Arial"/>
                <w:sz w:val="24"/>
                <w:szCs w:val="24"/>
              </w:rPr>
            </w:pPr>
            <w:r w:rsidRPr="001C2116">
              <w:rPr>
                <w:b/>
                <w:sz w:val="28"/>
                <w:szCs w:val="28"/>
              </w:rPr>
              <w:t>Allegato B Relazione Paesaggistica</w:t>
            </w:r>
          </w:p>
        </w:tc>
      </w:tr>
      <w:tr w:rsidR="002D6FD4" w:rsidTr="00227E61">
        <w:trPr>
          <w:cantSplit/>
          <w:trHeight w:val="2511"/>
        </w:trPr>
        <w:tc>
          <w:tcPr>
            <w:tcW w:w="8046" w:type="dxa"/>
            <w:gridSpan w:val="8"/>
          </w:tcPr>
          <w:p w:rsidR="002D6FD4" w:rsidRPr="00227E61" w:rsidRDefault="00DA7252" w:rsidP="00227E61">
            <w:pPr>
              <w:spacing w:before="120" w:after="240"/>
              <w:rPr>
                <w:rFonts w:cs="Arial"/>
                <w:sz w:val="24"/>
                <w:szCs w:val="24"/>
              </w:rPr>
            </w:pPr>
            <w:r>
              <w:rPr>
                <w:rFonts w:cs="Arial"/>
                <w:noProof/>
                <w:sz w:val="24"/>
                <w:szCs w:val="24"/>
                <w:lang w:eastAsia="it-IT"/>
              </w:rPr>
              <w:drawing>
                <wp:anchor distT="0" distB="0" distL="114300" distR="114300" simplePos="0" relativeHeight="251661312" behindDoc="0" locked="0" layoutInCell="1" allowOverlap="1">
                  <wp:simplePos x="0" y="0"/>
                  <wp:positionH relativeFrom="column">
                    <wp:posOffset>1255323</wp:posOffset>
                  </wp:positionH>
                  <wp:positionV relativeFrom="paragraph">
                    <wp:posOffset>1034199</wp:posOffset>
                  </wp:positionV>
                  <wp:extent cx="1663101" cy="1664898"/>
                  <wp:effectExtent l="19050" t="0" r="0" b="0"/>
                  <wp:wrapNone/>
                  <wp:docPr id="56" name="Immagine 55" descr="timbr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o1.tif"/>
                          <pic:cNvPicPr/>
                        </pic:nvPicPr>
                        <pic:blipFill>
                          <a:blip r:embed="rId9"/>
                          <a:stretch>
                            <a:fillRect/>
                          </a:stretch>
                        </pic:blipFill>
                        <pic:spPr>
                          <a:xfrm>
                            <a:off x="0" y="0"/>
                            <a:ext cx="1663101" cy="1664898"/>
                          </a:xfrm>
                          <a:prstGeom prst="rect">
                            <a:avLst/>
                          </a:prstGeom>
                        </pic:spPr>
                      </pic:pic>
                    </a:graphicData>
                  </a:graphic>
                </wp:anchor>
              </w:drawing>
            </w:r>
          </w:p>
        </w:tc>
      </w:tr>
      <w:tr w:rsidR="00353E7D" w:rsidTr="00227E61">
        <w:trPr>
          <w:cantSplit/>
          <w:trHeight w:val="845"/>
        </w:trPr>
        <w:tc>
          <w:tcPr>
            <w:tcW w:w="3794" w:type="dxa"/>
            <w:gridSpan w:val="3"/>
            <w:tcBorders>
              <w:bottom w:val="single" w:sz="6" w:space="0" w:color="auto"/>
            </w:tcBorders>
          </w:tcPr>
          <w:p w:rsidR="002D6FD4" w:rsidRPr="00EC2170" w:rsidRDefault="00DA7252" w:rsidP="00DA7252">
            <w:pPr>
              <w:jc w:val="center"/>
            </w:pPr>
            <w:r>
              <w:rPr>
                <w:noProof/>
                <w:lang w:eastAsia="it-IT"/>
              </w:rPr>
              <w:drawing>
                <wp:inline distT="0" distB="0" distL="0" distR="0">
                  <wp:extent cx="2081242" cy="534452"/>
                  <wp:effectExtent l="19050" t="0" r="0" b="0"/>
                  <wp:docPr id="50" name="Immagine 49" descr="firma_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pp.tif"/>
                          <pic:cNvPicPr/>
                        </pic:nvPicPr>
                        <pic:blipFill>
                          <a:blip r:embed="rId10"/>
                          <a:stretch>
                            <a:fillRect/>
                          </a:stretch>
                        </pic:blipFill>
                        <pic:spPr>
                          <a:xfrm>
                            <a:off x="0" y="0"/>
                            <a:ext cx="2083329" cy="534988"/>
                          </a:xfrm>
                          <a:prstGeom prst="rect">
                            <a:avLst/>
                          </a:prstGeom>
                        </pic:spPr>
                      </pic:pic>
                    </a:graphicData>
                  </a:graphic>
                </wp:inline>
              </w:drawing>
            </w:r>
          </w:p>
        </w:tc>
        <w:tc>
          <w:tcPr>
            <w:tcW w:w="567" w:type="dxa"/>
            <w:gridSpan w:val="2"/>
          </w:tcPr>
          <w:p w:rsidR="002D6FD4" w:rsidRDefault="002D6FD4" w:rsidP="00227E61">
            <w:pPr>
              <w:jc w:val="center"/>
            </w:pPr>
          </w:p>
        </w:tc>
        <w:tc>
          <w:tcPr>
            <w:tcW w:w="3685" w:type="dxa"/>
            <w:gridSpan w:val="3"/>
            <w:tcBorders>
              <w:bottom w:val="single" w:sz="6" w:space="0" w:color="auto"/>
            </w:tcBorders>
          </w:tcPr>
          <w:p w:rsidR="002D6FD4" w:rsidRDefault="001C2116" w:rsidP="00227E61">
            <w:pPr>
              <w:jc w:val="center"/>
            </w:pPr>
            <w:r w:rsidRPr="001C2116">
              <w:rPr>
                <w:noProof/>
                <w:lang w:eastAsia="it-IT"/>
              </w:rPr>
              <w:drawing>
                <wp:inline distT="0" distB="0" distL="0" distR="0">
                  <wp:extent cx="1205901" cy="745801"/>
                  <wp:effectExtent l="19050" t="0" r="0" b="0"/>
                  <wp:docPr id="57" name="Immagine 1" descr="C:\personale\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e\firma.png"/>
                          <pic:cNvPicPr>
                            <a:picLocks noChangeAspect="1" noChangeArrowheads="1"/>
                          </pic:cNvPicPr>
                        </pic:nvPicPr>
                        <pic:blipFill>
                          <a:blip r:embed="rId11"/>
                          <a:srcRect l="11136" t="12985" r="64726" b="68326"/>
                          <a:stretch>
                            <a:fillRect/>
                          </a:stretch>
                        </pic:blipFill>
                        <pic:spPr bwMode="auto">
                          <a:xfrm>
                            <a:off x="0" y="0"/>
                            <a:ext cx="1208803" cy="747596"/>
                          </a:xfrm>
                          <a:prstGeom prst="rect">
                            <a:avLst/>
                          </a:prstGeom>
                          <a:noFill/>
                          <a:ln w="9525">
                            <a:noFill/>
                            <a:miter lim="800000"/>
                            <a:headEnd/>
                            <a:tailEnd/>
                          </a:ln>
                        </pic:spPr>
                      </pic:pic>
                    </a:graphicData>
                  </a:graphic>
                </wp:inline>
              </w:drawing>
            </w:r>
          </w:p>
        </w:tc>
      </w:tr>
      <w:tr w:rsidR="00353E7D" w:rsidRPr="00CA3E0B" w:rsidTr="00227E61">
        <w:trPr>
          <w:cantSplit/>
          <w:trHeight w:val="20"/>
        </w:trPr>
        <w:tc>
          <w:tcPr>
            <w:tcW w:w="3794" w:type="dxa"/>
            <w:gridSpan w:val="3"/>
            <w:tcBorders>
              <w:top w:val="single" w:sz="6" w:space="0" w:color="auto"/>
            </w:tcBorders>
          </w:tcPr>
          <w:p w:rsidR="002D6FD4" w:rsidRPr="00E62DC7" w:rsidRDefault="00DA7252" w:rsidP="00227E61">
            <w:pPr>
              <w:jc w:val="center"/>
              <w:rPr>
                <w:lang w:val="en-US"/>
              </w:rPr>
            </w:pPr>
            <w:r w:rsidRPr="00E62DC7">
              <w:rPr>
                <w:lang w:val="en-US"/>
              </w:rPr>
              <w:t>Arch. Paolo Picozzi</w:t>
            </w:r>
          </w:p>
          <w:p w:rsidR="00EC2170" w:rsidRPr="00E62DC7" w:rsidRDefault="00EC2170" w:rsidP="00227E61">
            <w:pPr>
              <w:jc w:val="center"/>
              <w:rPr>
                <w:i/>
                <w:lang w:val="en-US"/>
              </w:rPr>
            </w:pPr>
            <w:r w:rsidRPr="00E62DC7">
              <w:rPr>
                <w:i/>
                <w:lang w:val="en-US"/>
              </w:rPr>
              <w:t>Project Director</w:t>
            </w:r>
          </w:p>
        </w:tc>
        <w:tc>
          <w:tcPr>
            <w:tcW w:w="567" w:type="dxa"/>
            <w:gridSpan w:val="2"/>
          </w:tcPr>
          <w:p w:rsidR="002D6FD4" w:rsidRPr="00E62DC7" w:rsidRDefault="002D6FD4" w:rsidP="00227E61">
            <w:pPr>
              <w:jc w:val="center"/>
              <w:rPr>
                <w:lang w:val="en-US"/>
              </w:rPr>
            </w:pPr>
          </w:p>
        </w:tc>
        <w:tc>
          <w:tcPr>
            <w:tcW w:w="3685" w:type="dxa"/>
            <w:gridSpan w:val="3"/>
          </w:tcPr>
          <w:p w:rsidR="002D6FD4" w:rsidRPr="00CA3E0B" w:rsidRDefault="00DA7252" w:rsidP="00227E61">
            <w:pPr>
              <w:jc w:val="center"/>
              <w:rPr>
                <w:lang w:val="en-US"/>
              </w:rPr>
            </w:pPr>
            <w:r w:rsidRPr="00CA3E0B">
              <w:rPr>
                <w:lang w:val="en-US"/>
              </w:rPr>
              <w:t xml:space="preserve">Dott. </w:t>
            </w:r>
            <w:r w:rsidR="001C2116" w:rsidRPr="00CA3E0B">
              <w:rPr>
                <w:lang w:val="en-US"/>
              </w:rPr>
              <w:t>G.</w:t>
            </w:r>
            <w:r w:rsidRPr="00CA3E0B">
              <w:rPr>
                <w:lang w:val="en-US"/>
              </w:rPr>
              <w:t xml:space="preserve"> Torcivia</w:t>
            </w:r>
          </w:p>
          <w:p w:rsidR="00EC2170" w:rsidRPr="00CA3E0B" w:rsidRDefault="00EC2170" w:rsidP="00227E61">
            <w:pPr>
              <w:jc w:val="center"/>
              <w:rPr>
                <w:i/>
                <w:lang w:val="en-US"/>
              </w:rPr>
            </w:pPr>
            <w:r w:rsidRPr="00CA3E0B">
              <w:rPr>
                <w:i/>
                <w:lang w:val="en-US"/>
              </w:rPr>
              <w:t>Project Manager</w:t>
            </w:r>
          </w:p>
        </w:tc>
      </w:tr>
      <w:tr w:rsidR="00EC2170" w:rsidRPr="00CA3E0B" w:rsidTr="00227E61">
        <w:trPr>
          <w:cantSplit/>
          <w:trHeight w:val="1126"/>
        </w:trPr>
        <w:tc>
          <w:tcPr>
            <w:tcW w:w="8046" w:type="dxa"/>
            <w:gridSpan w:val="8"/>
            <w:tcBorders>
              <w:bottom w:val="single" w:sz="12" w:space="0" w:color="auto"/>
            </w:tcBorders>
          </w:tcPr>
          <w:p w:rsidR="00EC2170" w:rsidRPr="00CA3E0B" w:rsidRDefault="00EC2170" w:rsidP="002D6FD4">
            <w:pPr>
              <w:rPr>
                <w:lang w:val="en-US"/>
              </w:rPr>
            </w:pPr>
          </w:p>
        </w:tc>
      </w:tr>
      <w:tr w:rsidR="00353E7D" w:rsidRPr="00EC2170" w:rsidTr="00227E61">
        <w:trPr>
          <w:cantSplit/>
          <w:trHeight w:val="20"/>
        </w:trPr>
        <w:tc>
          <w:tcPr>
            <w:tcW w:w="1946" w:type="dxa"/>
            <w:tcBorders>
              <w:top w:val="single" w:sz="12" w:space="0" w:color="auto"/>
              <w:left w:val="single" w:sz="12" w:space="0" w:color="auto"/>
              <w:bottom w:val="single" w:sz="6" w:space="0" w:color="auto"/>
              <w:right w:val="single" w:sz="6" w:space="0" w:color="auto"/>
            </w:tcBorders>
          </w:tcPr>
          <w:p w:rsidR="00EC2170" w:rsidRPr="00227E61" w:rsidRDefault="00EC2170" w:rsidP="002D6FD4">
            <w:pPr>
              <w:rPr>
                <w:sz w:val="18"/>
              </w:rPr>
            </w:pPr>
            <w:r w:rsidRPr="00227E61">
              <w:rPr>
                <w:rFonts w:cs="Arial"/>
                <w:b/>
                <w:sz w:val="18"/>
              </w:rPr>
              <w:t>Progetto</w:t>
            </w:r>
          </w:p>
        </w:tc>
        <w:tc>
          <w:tcPr>
            <w:tcW w:w="583" w:type="dxa"/>
            <w:tcBorders>
              <w:top w:val="single" w:sz="12" w:space="0" w:color="auto"/>
              <w:left w:val="single" w:sz="6" w:space="0" w:color="auto"/>
              <w:bottom w:val="single" w:sz="6" w:space="0" w:color="auto"/>
              <w:right w:val="single" w:sz="6" w:space="0" w:color="auto"/>
            </w:tcBorders>
          </w:tcPr>
          <w:p w:rsidR="00EC2170" w:rsidRPr="00227E61" w:rsidRDefault="00EC2170" w:rsidP="002D6FD4">
            <w:pPr>
              <w:rPr>
                <w:sz w:val="18"/>
              </w:rPr>
            </w:pPr>
            <w:r w:rsidRPr="00227E61">
              <w:rPr>
                <w:rFonts w:cs="Arial"/>
                <w:b/>
                <w:sz w:val="18"/>
              </w:rPr>
              <w:t>Rev</w:t>
            </w:r>
          </w:p>
        </w:tc>
        <w:tc>
          <w:tcPr>
            <w:tcW w:w="1548" w:type="dxa"/>
            <w:gridSpan w:val="2"/>
            <w:tcBorders>
              <w:top w:val="single" w:sz="12" w:space="0" w:color="auto"/>
              <w:left w:val="single" w:sz="6" w:space="0" w:color="auto"/>
              <w:bottom w:val="single" w:sz="6" w:space="0" w:color="auto"/>
              <w:right w:val="single" w:sz="6" w:space="0" w:color="auto"/>
            </w:tcBorders>
          </w:tcPr>
          <w:p w:rsidR="00EC2170" w:rsidRPr="00227E61" w:rsidRDefault="00EC2170" w:rsidP="002D6FD4">
            <w:pPr>
              <w:rPr>
                <w:sz w:val="18"/>
              </w:rPr>
            </w:pPr>
            <w:r w:rsidRPr="00227E61">
              <w:rPr>
                <w:rFonts w:cs="Arial"/>
                <w:b/>
                <w:sz w:val="18"/>
              </w:rPr>
              <w:t xml:space="preserve">Preparato </w:t>
            </w:r>
            <w:proofErr w:type="gramStart"/>
            <w:r w:rsidRPr="00227E61">
              <w:rPr>
                <w:rFonts w:cs="Arial"/>
                <w:b/>
                <w:sz w:val="18"/>
              </w:rPr>
              <w:t>da</w:t>
            </w:r>
            <w:proofErr w:type="gramEnd"/>
          </w:p>
        </w:tc>
        <w:tc>
          <w:tcPr>
            <w:tcW w:w="1276" w:type="dxa"/>
            <w:gridSpan w:val="2"/>
            <w:tcBorders>
              <w:top w:val="single" w:sz="12" w:space="0" w:color="auto"/>
              <w:left w:val="single" w:sz="6" w:space="0" w:color="auto"/>
              <w:bottom w:val="single" w:sz="6" w:space="0" w:color="auto"/>
              <w:right w:val="single" w:sz="6" w:space="0" w:color="auto"/>
            </w:tcBorders>
          </w:tcPr>
          <w:p w:rsidR="00EC2170" w:rsidRPr="00227E61" w:rsidRDefault="00EC2170" w:rsidP="002D6FD4">
            <w:pPr>
              <w:rPr>
                <w:sz w:val="18"/>
              </w:rPr>
            </w:pPr>
            <w:r w:rsidRPr="00227E61">
              <w:rPr>
                <w:rFonts w:cs="Arial"/>
                <w:b/>
                <w:sz w:val="18"/>
              </w:rPr>
              <w:t xml:space="preserve">Rivisto </w:t>
            </w:r>
            <w:proofErr w:type="gramStart"/>
            <w:r w:rsidRPr="00227E61">
              <w:rPr>
                <w:rFonts w:cs="Arial"/>
                <w:b/>
                <w:sz w:val="18"/>
              </w:rPr>
              <w:t>da</w:t>
            </w:r>
            <w:proofErr w:type="gramEnd"/>
          </w:p>
        </w:tc>
        <w:tc>
          <w:tcPr>
            <w:tcW w:w="1464" w:type="dxa"/>
            <w:tcBorders>
              <w:top w:val="single" w:sz="12" w:space="0" w:color="auto"/>
              <w:left w:val="single" w:sz="6" w:space="0" w:color="auto"/>
              <w:bottom w:val="single" w:sz="6" w:space="0" w:color="auto"/>
              <w:right w:val="single" w:sz="6" w:space="0" w:color="auto"/>
            </w:tcBorders>
          </w:tcPr>
          <w:p w:rsidR="00EC2170" w:rsidRPr="00227E61" w:rsidRDefault="00EC2170" w:rsidP="002D6FD4">
            <w:pPr>
              <w:rPr>
                <w:sz w:val="18"/>
              </w:rPr>
            </w:pPr>
            <w:r w:rsidRPr="00227E61">
              <w:rPr>
                <w:rFonts w:cs="Arial"/>
                <w:b/>
                <w:sz w:val="18"/>
              </w:rPr>
              <w:t xml:space="preserve">Approvato </w:t>
            </w:r>
            <w:proofErr w:type="gramStart"/>
            <w:r w:rsidRPr="00227E61">
              <w:rPr>
                <w:rFonts w:cs="Arial"/>
                <w:b/>
                <w:sz w:val="18"/>
              </w:rPr>
              <w:t>da</w:t>
            </w:r>
            <w:proofErr w:type="gramEnd"/>
          </w:p>
        </w:tc>
        <w:tc>
          <w:tcPr>
            <w:tcW w:w="1229" w:type="dxa"/>
            <w:tcBorders>
              <w:top w:val="single" w:sz="12" w:space="0" w:color="auto"/>
              <w:left w:val="single" w:sz="6" w:space="0" w:color="auto"/>
              <w:bottom w:val="single" w:sz="6" w:space="0" w:color="auto"/>
              <w:right w:val="single" w:sz="12" w:space="0" w:color="auto"/>
            </w:tcBorders>
          </w:tcPr>
          <w:p w:rsidR="00EC2170" w:rsidRPr="00227E61" w:rsidRDefault="00EC2170" w:rsidP="002D6FD4">
            <w:pPr>
              <w:rPr>
                <w:sz w:val="18"/>
              </w:rPr>
            </w:pPr>
            <w:r w:rsidRPr="00227E61">
              <w:rPr>
                <w:rFonts w:cs="Arial"/>
                <w:b/>
                <w:sz w:val="18"/>
              </w:rPr>
              <w:t>Data</w:t>
            </w:r>
          </w:p>
        </w:tc>
      </w:tr>
      <w:tr w:rsidR="00353E7D" w:rsidRPr="00105F81" w:rsidTr="00227E61">
        <w:trPr>
          <w:cantSplit/>
          <w:trHeight w:val="20"/>
        </w:trPr>
        <w:tc>
          <w:tcPr>
            <w:tcW w:w="1946" w:type="dxa"/>
            <w:tcBorders>
              <w:top w:val="single" w:sz="6" w:space="0" w:color="auto"/>
              <w:left w:val="single" w:sz="12" w:space="0" w:color="auto"/>
              <w:bottom w:val="single" w:sz="12" w:space="0" w:color="auto"/>
              <w:right w:val="single" w:sz="6" w:space="0" w:color="auto"/>
            </w:tcBorders>
          </w:tcPr>
          <w:p w:rsidR="00EC2170" w:rsidRPr="00227E61" w:rsidRDefault="00E75BCC" w:rsidP="002D6FD4">
            <w:pPr>
              <w:rPr>
                <w:rFonts w:cs="Arial"/>
                <w:b/>
                <w:sz w:val="18"/>
              </w:rPr>
            </w:pPr>
            <w:r>
              <w:rPr>
                <w:rFonts w:cs="Arial"/>
                <w:b/>
                <w:sz w:val="18"/>
              </w:rPr>
              <w:t>P11_APE_178</w:t>
            </w:r>
          </w:p>
        </w:tc>
        <w:tc>
          <w:tcPr>
            <w:tcW w:w="583" w:type="dxa"/>
            <w:tcBorders>
              <w:top w:val="single" w:sz="6" w:space="0" w:color="auto"/>
              <w:left w:val="single" w:sz="6" w:space="0" w:color="auto"/>
              <w:bottom w:val="single" w:sz="12" w:space="0" w:color="auto"/>
              <w:right w:val="single" w:sz="6" w:space="0" w:color="auto"/>
            </w:tcBorders>
          </w:tcPr>
          <w:p w:rsidR="00EC2170" w:rsidRPr="00227E61" w:rsidRDefault="00105F81" w:rsidP="002D6FD4">
            <w:pPr>
              <w:rPr>
                <w:sz w:val="18"/>
              </w:rPr>
            </w:pPr>
            <w:r>
              <w:rPr>
                <w:sz w:val="18"/>
              </w:rPr>
              <w:t>0</w:t>
            </w:r>
          </w:p>
        </w:tc>
        <w:tc>
          <w:tcPr>
            <w:tcW w:w="1548" w:type="dxa"/>
            <w:gridSpan w:val="2"/>
            <w:tcBorders>
              <w:top w:val="single" w:sz="6" w:space="0" w:color="auto"/>
              <w:left w:val="single" w:sz="6" w:space="0" w:color="auto"/>
              <w:bottom w:val="single" w:sz="12" w:space="0" w:color="auto"/>
              <w:right w:val="single" w:sz="6" w:space="0" w:color="auto"/>
            </w:tcBorders>
          </w:tcPr>
          <w:p w:rsidR="00EC2170" w:rsidRPr="001C2116" w:rsidRDefault="00105F81" w:rsidP="00E62DC7">
            <w:pPr>
              <w:rPr>
                <w:sz w:val="18"/>
              </w:rPr>
            </w:pPr>
            <w:r w:rsidRPr="001C2116">
              <w:rPr>
                <w:sz w:val="18"/>
              </w:rPr>
              <w:t>PP – TT</w:t>
            </w:r>
          </w:p>
        </w:tc>
        <w:tc>
          <w:tcPr>
            <w:tcW w:w="1276" w:type="dxa"/>
            <w:gridSpan w:val="2"/>
            <w:tcBorders>
              <w:top w:val="single" w:sz="6" w:space="0" w:color="auto"/>
              <w:left w:val="single" w:sz="6" w:space="0" w:color="auto"/>
              <w:bottom w:val="single" w:sz="12" w:space="0" w:color="auto"/>
              <w:right w:val="single" w:sz="6" w:space="0" w:color="auto"/>
            </w:tcBorders>
          </w:tcPr>
          <w:p w:rsidR="00EC2170" w:rsidRPr="001C2116" w:rsidRDefault="00105F81" w:rsidP="002D6FD4">
            <w:pPr>
              <w:rPr>
                <w:sz w:val="18"/>
              </w:rPr>
            </w:pPr>
            <w:r w:rsidRPr="001C2116">
              <w:rPr>
                <w:sz w:val="18"/>
              </w:rPr>
              <w:t>PP</w:t>
            </w:r>
          </w:p>
        </w:tc>
        <w:tc>
          <w:tcPr>
            <w:tcW w:w="1464" w:type="dxa"/>
            <w:tcBorders>
              <w:top w:val="single" w:sz="6" w:space="0" w:color="auto"/>
              <w:left w:val="single" w:sz="6" w:space="0" w:color="auto"/>
              <w:bottom w:val="single" w:sz="12" w:space="0" w:color="auto"/>
              <w:right w:val="single" w:sz="6" w:space="0" w:color="auto"/>
            </w:tcBorders>
          </w:tcPr>
          <w:p w:rsidR="00EC2170" w:rsidRPr="001C2116" w:rsidRDefault="00105F81" w:rsidP="002D6FD4">
            <w:pPr>
              <w:rPr>
                <w:sz w:val="18"/>
              </w:rPr>
            </w:pPr>
            <w:r w:rsidRPr="001C2116">
              <w:rPr>
                <w:sz w:val="18"/>
              </w:rPr>
              <w:t>RC</w:t>
            </w:r>
          </w:p>
        </w:tc>
        <w:tc>
          <w:tcPr>
            <w:tcW w:w="1229" w:type="dxa"/>
            <w:tcBorders>
              <w:top w:val="single" w:sz="6" w:space="0" w:color="auto"/>
              <w:left w:val="single" w:sz="6" w:space="0" w:color="auto"/>
              <w:bottom w:val="single" w:sz="12" w:space="0" w:color="auto"/>
              <w:right w:val="single" w:sz="12" w:space="0" w:color="auto"/>
            </w:tcBorders>
          </w:tcPr>
          <w:p w:rsidR="00EC2170" w:rsidRPr="001C2116" w:rsidRDefault="00CA3E0B" w:rsidP="002D6FD4">
            <w:pPr>
              <w:rPr>
                <w:sz w:val="18"/>
              </w:rPr>
            </w:pPr>
            <w:r>
              <w:rPr>
                <w:sz w:val="18"/>
              </w:rPr>
              <w:t>0</w:t>
            </w:r>
            <w:r w:rsidR="00105F81" w:rsidRPr="001C2116">
              <w:rPr>
                <w:sz w:val="18"/>
              </w:rPr>
              <w:t>2/</w:t>
            </w:r>
            <w:proofErr w:type="spellStart"/>
            <w:r>
              <w:rPr>
                <w:sz w:val="18"/>
              </w:rPr>
              <w:t>0</w:t>
            </w:r>
            <w:r w:rsidR="00105F81" w:rsidRPr="001C2116">
              <w:rPr>
                <w:sz w:val="18"/>
              </w:rPr>
              <w:t>2</w:t>
            </w:r>
            <w:proofErr w:type="spellEnd"/>
            <w:r w:rsidR="00105F81" w:rsidRPr="001C2116">
              <w:rPr>
                <w:sz w:val="18"/>
              </w:rPr>
              <w:t>/2012</w:t>
            </w:r>
          </w:p>
        </w:tc>
      </w:tr>
    </w:tbl>
    <w:p w:rsidR="003346D4" w:rsidRPr="001C2116" w:rsidRDefault="003346D4" w:rsidP="003346D4">
      <w:pPr>
        <w:rPr>
          <w:rFonts w:cs="Arial"/>
        </w:rPr>
      </w:pPr>
    </w:p>
    <w:p w:rsidR="003346D4" w:rsidRPr="001C2116" w:rsidRDefault="003346D4" w:rsidP="00EC2170">
      <w:pPr>
        <w:rPr>
          <w:i/>
        </w:rPr>
      </w:pPr>
    </w:p>
    <w:p w:rsidR="003346D4" w:rsidRPr="001C2116" w:rsidRDefault="003346D4" w:rsidP="003D1575">
      <w:pPr>
        <w:rPr>
          <w:b/>
          <w:i/>
        </w:rPr>
        <w:sectPr w:rsidR="003346D4" w:rsidRPr="001C2116" w:rsidSect="002328FB">
          <w:headerReference w:type="default" r:id="rId12"/>
          <w:footerReference w:type="default" r:id="rId13"/>
          <w:pgSz w:w="11906" w:h="16838" w:code="9"/>
          <w:pgMar w:top="1134" w:right="1134" w:bottom="1134" w:left="2835" w:header="284" w:footer="1413" w:gutter="0"/>
          <w:pgNumType w:fmt="upperRoman" w:start="1"/>
          <w:cols w:space="708"/>
          <w:docGrid w:linePitch="360"/>
        </w:sectPr>
      </w:pPr>
    </w:p>
    <w:p w:rsidR="00A5496F" w:rsidRPr="001C2116" w:rsidRDefault="00A5496F" w:rsidP="003D1575">
      <w:pPr>
        <w:rPr>
          <w:b/>
          <w:i/>
        </w:rPr>
      </w:pPr>
    </w:p>
    <w:p w:rsidR="003D1575" w:rsidRPr="008D6BB5" w:rsidRDefault="003D1575" w:rsidP="003D1575">
      <w:pPr>
        <w:rPr>
          <w:b/>
          <w:i/>
        </w:rPr>
      </w:pPr>
      <w:r w:rsidRPr="008D6BB5">
        <w:rPr>
          <w:b/>
          <w:i/>
        </w:rPr>
        <w:t>INDICE</w:t>
      </w:r>
    </w:p>
    <w:p w:rsidR="00EA58D5" w:rsidRDefault="006F2A41">
      <w:pPr>
        <w:pStyle w:val="Sommario1"/>
        <w:rPr>
          <w:rFonts w:asciiTheme="minorHAnsi" w:eastAsiaTheme="minorEastAsia" w:hAnsiTheme="minorHAnsi" w:cstheme="minorBidi"/>
          <w:b w:val="0"/>
          <w:i w:val="0"/>
          <w:caps w:val="0"/>
          <w:szCs w:val="22"/>
          <w:lang w:eastAsia="it-IT"/>
        </w:rPr>
      </w:pPr>
      <w:r w:rsidRPr="006F2A41">
        <w:rPr>
          <w:rFonts w:cs="Arial"/>
          <w:szCs w:val="22"/>
        </w:rPr>
        <w:fldChar w:fldCharType="begin"/>
      </w:r>
      <w:r w:rsidR="003D1575" w:rsidRPr="00192990">
        <w:rPr>
          <w:rFonts w:cs="Arial"/>
          <w:szCs w:val="22"/>
        </w:rPr>
        <w:instrText xml:space="preserve"> TOC \o "1-3" \h \z \u </w:instrText>
      </w:r>
      <w:r w:rsidRPr="006F2A41">
        <w:rPr>
          <w:rFonts w:cs="Arial"/>
          <w:szCs w:val="22"/>
        </w:rPr>
        <w:fldChar w:fldCharType="separate"/>
      </w:r>
      <w:hyperlink w:anchor="_Toc316055745" w:history="1">
        <w:r w:rsidR="00EA58D5" w:rsidRPr="001A36D5">
          <w:rPr>
            <w:rStyle w:val="Collegamentoipertestuale"/>
          </w:rPr>
          <w:t>1</w:t>
        </w:r>
        <w:r w:rsidR="00EA58D5">
          <w:rPr>
            <w:rFonts w:asciiTheme="minorHAnsi" w:eastAsiaTheme="minorEastAsia" w:hAnsiTheme="minorHAnsi" w:cstheme="minorBidi"/>
            <w:b w:val="0"/>
            <w:i w:val="0"/>
            <w:caps w:val="0"/>
            <w:szCs w:val="22"/>
            <w:lang w:eastAsia="it-IT"/>
          </w:rPr>
          <w:tab/>
        </w:r>
        <w:r w:rsidR="00EA58D5" w:rsidRPr="001A36D5">
          <w:rPr>
            <w:rStyle w:val="Collegamentoipertestuale"/>
          </w:rPr>
          <w:t>INTRODUZIONE</w:t>
        </w:r>
        <w:r w:rsidR="00EA58D5">
          <w:rPr>
            <w:webHidden/>
          </w:rPr>
          <w:tab/>
        </w:r>
        <w:r>
          <w:rPr>
            <w:webHidden/>
          </w:rPr>
          <w:fldChar w:fldCharType="begin"/>
        </w:r>
        <w:r w:rsidR="00EA58D5">
          <w:rPr>
            <w:webHidden/>
          </w:rPr>
          <w:instrText xml:space="preserve"> PAGEREF _Toc316055745 \h </w:instrText>
        </w:r>
        <w:r>
          <w:rPr>
            <w:webHidden/>
          </w:rPr>
        </w:r>
        <w:r>
          <w:rPr>
            <w:webHidden/>
          </w:rPr>
          <w:fldChar w:fldCharType="separate"/>
        </w:r>
        <w:r w:rsidR="00EA58D5">
          <w:rPr>
            <w:webHidden/>
          </w:rPr>
          <w:t>1</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46" w:history="1">
        <w:r w:rsidR="00EA58D5" w:rsidRPr="001A36D5">
          <w:rPr>
            <w:rStyle w:val="Collegamentoipertestuale"/>
            <w:lang w:eastAsia="it-IT"/>
          </w:rPr>
          <w:t>1.1</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lang w:eastAsia="it-IT"/>
          </w:rPr>
          <w:t>Struttura del Documento</w:t>
        </w:r>
        <w:r w:rsidR="00EA58D5">
          <w:rPr>
            <w:webHidden/>
          </w:rPr>
          <w:tab/>
        </w:r>
        <w:r>
          <w:rPr>
            <w:webHidden/>
          </w:rPr>
          <w:fldChar w:fldCharType="begin"/>
        </w:r>
        <w:r w:rsidR="00EA58D5">
          <w:rPr>
            <w:webHidden/>
          </w:rPr>
          <w:instrText xml:space="preserve"> PAGEREF _Toc316055746 \h </w:instrText>
        </w:r>
        <w:r>
          <w:rPr>
            <w:webHidden/>
          </w:rPr>
        </w:r>
        <w:r>
          <w:rPr>
            <w:webHidden/>
          </w:rPr>
          <w:fldChar w:fldCharType="separate"/>
        </w:r>
        <w:r w:rsidR="00EA58D5">
          <w:rPr>
            <w:webHidden/>
          </w:rPr>
          <w:t>2</w:t>
        </w:r>
        <w:r>
          <w:rPr>
            <w:webHidden/>
          </w:rPr>
          <w:fldChar w:fldCharType="end"/>
        </w:r>
      </w:hyperlink>
    </w:p>
    <w:p w:rsidR="00EA58D5" w:rsidRDefault="006F2A41">
      <w:pPr>
        <w:pStyle w:val="Sommario1"/>
        <w:rPr>
          <w:rFonts w:asciiTheme="minorHAnsi" w:eastAsiaTheme="minorEastAsia" w:hAnsiTheme="minorHAnsi" w:cstheme="minorBidi"/>
          <w:b w:val="0"/>
          <w:i w:val="0"/>
          <w:caps w:val="0"/>
          <w:szCs w:val="22"/>
          <w:lang w:eastAsia="it-IT"/>
        </w:rPr>
      </w:pPr>
      <w:hyperlink w:anchor="_Toc316055747" w:history="1">
        <w:r w:rsidR="00EA58D5" w:rsidRPr="001A36D5">
          <w:rPr>
            <w:rStyle w:val="Collegamentoipertestuale"/>
          </w:rPr>
          <w:t>2</w:t>
        </w:r>
        <w:r w:rsidR="00EA58D5">
          <w:rPr>
            <w:rFonts w:asciiTheme="minorHAnsi" w:eastAsiaTheme="minorEastAsia" w:hAnsiTheme="minorHAnsi" w:cstheme="minorBidi"/>
            <w:b w:val="0"/>
            <w:i w:val="0"/>
            <w:caps w:val="0"/>
            <w:szCs w:val="22"/>
            <w:lang w:eastAsia="it-IT"/>
          </w:rPr>
          <w:tab/>
        </w:r>
        <w:r w:rsidR="00EA58D5" w:rsidRPr="001A36D5">
          <w:rPr>
            <w:rStyle w:val="Collegamentoipertestuale"/>
          </w:rPr>
          <w:t>ANALISI DELLO STATO ATTUALE</w:t>
        </w:r>
        <w:r w:rsidR="00EA58D5">
          <w:rPr>
            <w:webHidden/>
          </w:rPr>
          <w:tab/>
        </w:r>
        <w:r>
          <w:rPr>
            <w:webHidden/>
          </w:rPr>
          <w:fldChar w:fldCharType="begin"/>
        </w:r>
        <w:r w:rsidR="00EA58D5">
          <w:rPr>
            <w:webHidden/>
          </w:rPr>
          <w:instrText xml:space="preserve"> PAGEREF _Toc316055747 \h </w:instrText>
        </w:r>
        <w:r>
          <w:rPr>
            <w:webHidden/>
          </w:rPr>
        </w:r>
        <w:r>
          <w:rPr>
            <w:webHidden/>
          </w:rPr>
          <w:fldChar w:fldCharType="separate"/>
        </w:r>
        <w:r w:rsidR="00EA58D5">
          <w:rPr>
            <w:webHidden/>
          </w:rPr>
          <w:t>3</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48" w:history="1">
        <w:r w:rsidR="00EA58D5" w:rsidRPr="001A36D5">
          <w:rPr>
            <w:rStyle w:val="Collegamentoipertestuale"/>
          </w:rPr>
          <w:t>2.1</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rPr>
          <w:t>Descrizione del Contesto Paesaggistico Interessato dal Progetto</w:t>
        </w:r>
        <w:r w:rsidR="00EA58D5">
          <w:rPr>
            <w:webHidden/>
          </w:rPr>
          <w:tab/>
        </w:r>
        <w:r>
          <w:rPr>
            <w:webHidden/>
          </w:rPr>
          <w:fldChar w:fldCharType="begin"/>
        </w:r>
        <w:r w:rsidR="00EA58D5">
          <w:rPr>
            <w:webHidden/>
          </w:rPr>
          <w:instrText xml:space="preserve"> PAGEREF _Toc316055748 \h </w:instrText>
        </w:r>
        <w:r>
          <w:rPr>
            <w:webHidden/>
          </w:rPr>
        </w:r>
        <w:r>
          <w:rPr>
            <w:webHidden/>
          </w:rPr>
          <w:fldChar w:fldCharType="separate"/>
        </w:r>
        <w:r w:rsidR="00EA58D5">
          <w:rPr>
            <w:webHidden/>
          </w:rPr>
          <w:t>3</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49" w:history="1">
        <w:r w:rsidR="00EA58D5" w:rsidRPr="001A36D5">
          <w:rPr>
            <w:rStyle w:val="Collegamentoipertestuale"/>
          </w:rPr>
          <w:t>2.2</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rPr>
          <w:t>Indicazione ed Analisi dei Livelli di Tutela Paesaggistica</w:t>
        </w:r>
        <w:r w:rsidR="00EA58D5">
          <w:rPr>
            <w:webHidden/>
          </w:rPr>
          <w:tab/>
        </w:r>
        <w:r>
          <w:rPr>
            <w:webHidden/>
          </w:rPr>
          <w:fldChar w:fldCharType="begin"/>
        </w:r>
        <w:r w:rsidR="00EA58D5">
          <w:rPr>
            <w:webHidden/>
          </w:rPr>
          <w:instrText xml:space="preserve"> PAGEREF _Toc316055749 \h </w:instrText>
        </w:r>
        <w:r>
          <w:rPr>
            <w:webHidden/>
          </w:rPr>
        </w:r>
        <w:r>
          <w:rPr>
            <w:webHidden/>
          </w:rPr>
          <w:fldChar w:fldCharType="separate"/>
        </w:r>
        <w:r w:rsidR="00EA58D5">
          <w:rPr>
            <w:webHidden/>
          </w:rPr>
          <w:t>6</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50" w:history="1">
        <w:r w:rsidR="00EA58D5" w:rsidRPr="001A36D5">
          <w:rPr>
            <w:rStyle w:val="Collegamentoipertestuale"/>
          </w:rPr>
          <w:t>2.2.1</w:t>
        </w:r>
        <w:r w:rsidR="00EA58D5">
          <w:rPr>
            <w:rFonts w:asciiTheme="minorHAnsi" w:eastAsiaTheme="minorEastAsia" w:hAnsiTheme="minorHAnsi" w:cstheme="minorBidi"/>
            <w:b w:val="0"/>
            <w:i w:val="0"/>
            <w:szCs w:val="22"/>
            <w:lang w:eastAsia="it-IT"/>
          </w:rPr>
          <w:tab/>
        </w:r>
        <w:r w:rsidR="00EA58D5" w:rsidRPr="001A36D5">
          <w:rPr>
            <w:rStyle w:val="Collegamentoipertestuale"/>
          </w:rPr>
          <w:t>Piano Urbanistico Territoriale Tematico (PUTT)</w:t>
        </w:r>
        <w:r w:rsidR="00EA58D5">
          <w:rPr>
            <w:webHidden/>
          </w:rPr>
          <w:tab/>
        </w:r>
        <w:r>
          <w:rPr>
            <w:webHidden/>
          </w:rPr>
          <w:fldChar w:fldCharType="begin"/>
        </w:r>
        <w:r w:rsidR="00EA58D5">
          <w:rPr>
            <w:webHidden/>
          </w:rPr>
          <w:instrText xml:space="preserve"> PAGEREF _Toc316055750 \h </w:instrText>
        </w:r>
        <w:r>
          <w:rPr>
            <w:webHidden/>
          </w:rPr>
        </w:r>
        <w:r>
          <w:rPr>
            <w:webHidden/>
          </w:rPr>
          <w:fldChar w:fldCharType="separate"/>
        </w:r>
        <w:r w:rsidR="00EA58D5">
          <w:rPr>
            <w:webHidden/>
          </w:rPr>
          <w:t>6</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51" w:history="1">
        <w:r w:rsidR="00EA58D5" w:rsidRPr="001A36D5">
          <w:rPr>
            <w:rStyle w:val="Collegamentoipertestuale"/>
          </w:rPr>
          <w:t>2.2.2</w:t>
        </w:r>
        <w:r w:rsidR="00EA58D5">
          <w:rPr>
            <w:rFonts w:asciiTheme="minorHAnsi" w:eastAsiaTheme="minorEastAsia" w:hAnsiTheme="minorHAnsi" w:cstheme="minorBidi"/>
            <w:b w:val="0"/>
            <w:i w:val="0"/>
            <w:szCs w:val="22"/>
            <w:lang w:eastAsia="it-IT"/>
          </w:rPr>
          <w:tab/>
        </w:r>
        <w:r w:rsidR="00EA58D5" w:rsidRPr="001A36D5">
          <w:rPr>
            <w:rStyle w:val="Collegamentoipertestuale"/>
          </w:rPr>
          <w:t>Piano Territoriale Paesaggistico Regionale</w:t>
        </w:r>
        <w:r w:rsidR="00EA58D5">
          <w:rPr>
            <w:webHidden/>
          </w:rPr>
          <w:tab/>
        </w:r>
        <w:r>
          <w:rPr>
            <w:webHidden/>
          </w:rPr>
          <w:fldChar w:fldCharType="begin"/>
        </w:r>
        <w:r w:rsidR="00EA58D5">
          <w:rPr>
            <w:webHidden/>
          </w:rPr>
          <w:instrText xml:space="preserve"> PAGEREF _Toc316055751 \h </w:instrText>
        </w:r>
        <w:r>
          <w:rPr>
            <w:webHidden/>
          </w:rPr>
        </w:r>
        <w:r>
          <w:rPr>
            <w:webHidden/>
          </w:rPr>
          <w:fldChar w:fldCharType="separate"/>
        </w:r>
        <w:r w:rsidR="00EA58D5">
          <w:rPr>
            <w:webHidden/>
          </w:rPr>
          <w:t>12</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52" w:history="1">
        <w:r w:rsidR="00EA58D5" w:rsidRPr="001A36D5">
          <w:rPr>
            <w:rStyle w:val="Collegamentoipertestuale"/>
          </w:rPr>
          <w:t>2.2.3</w:t>
        </w:r>
        <w:r w:rsidR="00EA58D5">
          <w:rPr>
            <w:rFonts w:asciiTheme="minorHAnsi" w:eastAsiaTheme="minorEastAsia" w:hAnsiTheme="minorHAnsi" w:cstheme="minorBidi"/>
            <w:b w:val="0"/>
            <w:i w:val="0"/>
            <w:szCs w:val="22"/>
            <w:lang w:eastAsia="it-IT"/>
          </w:rPr>
          <w:tab/>
        </w:r>
        <w:r w:rsidR="00EA58D5" w:rsidRPr="001A36D5">
          <w:rPr>
            <w:rStyle w:val="Collegamentoipertestuale"/>
          </w:rPr>
          <w:t>Schema di Piano Territoriale di Coordinamento della Provincia di Taranto</w:t>
        </w:r>
        <w:r w:rsidR="00EA58D5">
          <w:rPr>
            <w:webHidden/>
          </w:rPr>
          <w:tab/>
        </w:r>
        <w:r>
          <w:rPr>
            <w:webHidden/>
          </w:rPr>
          <w:fldChar w:fldCharType="begin"/>
        </w:r>
        <w:r w:rsidR="00EA58D5">
          <w:rPr>
            <w:webHidden/>
          </w:rPr>
          <w:instrText xml:space="preserve"> PAGEREF _Toc316055752 \h </w:instrText>
        </w:r>
        <w:r>
          <w:rPr>
            <w:webHidden/>
          </w:rPr>
        </w:r>
        <w:r>
          <w:rPr>
            <w:webHidden/>
          </w:rPr>
          <w:fldChar w:fldCharType="separate"/>
        </w:r>
        <w:r w:rsidR="00EA58D5">
          <w:rPr>
            <w:webHidden/>
          </w:rPr>
          <w:t>16</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53" w:history="1">
        <w:r w:rsidR="00EA58D5" w:rsidRPr="001A36D5">
          <w:rPr>
            <w:rStyle w:val="Collegamentoipertestuale"/>
          </w:rPr>
          <w:t>2.2.4</w:t>
        </w:r>
        <w:r w:rsidR="00EA58D5">
          <w:rPr>
            <w:rFonts w:asciiTheme="minorHAnsi" w:eastAsiaTheme="minorEastAsia" w:hAnsiTheme="minorHAnsi" w:cstheme="minorBidi"/>
            <w:b w:val="0"/>
            <w:i w:val="0"/>
            <w:szCs w:val="22"/>
            <w:lang w:eastAsia="it-IT"/>
          </w:rPr>
          <w:tab/>
        </w:r>
        <w:r w:rsidR="00EA58D5" w:rsidRPr="001A36D5">
          <w:rPr>
            <w:rStyle w:val="Collegamentoipertestuale"/>
          </w:rPr>
          <w:t>Pianificazione Locale</w:t>
        </w:r>
        <w:r w:rsidR="00EA58D5">
          <w:rPr>
            <w:webHidden/>
          </w:rPr>
          <w:tab/>
        </w:r>
        <w:r>
          <w:rPr>
            <w:webHidden/>
          </w:rPr>
          <w:fldChar w:fldCharType="begin"/>
        </w:r>
        <w:r w:rsidR="00EA58D5">
          <w:rPr>
            <w:webHidden/>
          </w:rPr>
          <w:instrText xml:space="preserve"> PAGEREF _Toc316055753 \h </w:instrText>
        </w:r>
        <w:r>
          <w:rPr>
            <w:webHidden/>
          </w:rPr>
        </w:r>
        <w:r>
          <w:rPr>
            <w:webHidden/>
          </w:rPr>
          <w:fldChar w:fldCharType="separate"/>
        </w:r>
        <w:r w:rsidR="00EA58D5">
          <w:rPr>
            <w:webHidden/>
          </w:rPr>
          <w:t>17</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54" w:history="1">
        <w:r w:rsidR="00EA58D5" w:rsidRPr="001A36D5">
          <w:rPr>
            <w:rStyle w:val="Collegamentoipertestuale"/>
          </w:rPr>
          <w:t>2.2.5</w:t>
        </w:r>
        <w:r w:rsidR="00EA58D5">
          <w:rPr>
            <w:rFonts w:asciiTheme="minorHAnsi" w:eastAsiaTheme="minorEastAsia" w:hAnsiTheme="minorHAnsi" w:cstheme="minorBidi"/>
            <w:b w:val="0"/>
            <w:i w:val="0"/>
            <w:szCs w:val="22"/>
            <w:lang w:eastAsia="it-IT"/>
          </w:rPr>
          <w:tab/>
        </w:r>
        <w:r w:rsidR="00EA58D5" w:rsidRPr="001A36D5">
          <w:rPr>
            <w:rStyle w:val="Collegamentoipertestuale"/>
          </w:rPr>
          <w:t>Sintesi della Situazione Vincolistica</w:t>
        </w:r>
        <w:r w:rsidR="00EA58D5">
          <w:rPr>
            <w:webHidden/>
          </w:rPr>
          <w:tab/>
        </w:r>
        <w:r>
          <w:rPr>
            <w:webHidden/>
          </w:rPr>
          <w:fldChar w:fldCharType="begin"/>
        </w:r>
        <w:r w:rsidR="00EA58D5">
          <w:rPr>
            <w:webHidden/>
          </w:rPr>
          <w:instrText xml:space="preserve"> PAGEREF _Toc316055754 \h </w:instrText>
        </w:r>
        <w:r>
          <w:rPr>
            <w:webHidden/>
          </w:rPr>
        </w:r>
        <w:r>
          <w:rPr>
            <w:webHidden/>
          </w:rPr>
          <w:fldChar w:fldCharType="separate"/>
        </w:r>
        <w:r w:rsidR="00EA58D5">
          <w:rPr>
            <w:webHidden/>
          </w:rPr>
          <w:t>17</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55" w:history="1">
        <w:r w:rsidR="00EA58D5" w:rsidRPr="001A36D5">
          <w:rPr>
            <w:rStyle w:val="Collegamentoipertestuale"/>
          </w:rPr>
          <w:t>2.3</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rPr>
          <w:t>Stima della Sensibilità Paesaggistica</w:t>
        </w:r>
        <w:r w:rsidR="00EA58D5">
          <w:rPr>
            <w:webHidden/>
          </w:rPr>
          <w:tab/>
        </w:r>
        <w:r>
          <w:rPr>
            <w:webHidden/>
          </w:rPr>
          <w:fldChar w:fldCharType="begin"/>
        </w:r>
        <w:r w:rsidR="00EA58D5">
          <w:rPr>
            <w:webHidden/>
          </w:rPr>
          <w:instrText xml:space="preserve"> PAGEREF _Toc316055755 \h </w:instrText>
        </w:r>
        <w:r>
          <w:rPr>
            <w:webHidden/>
          </w:rPr>
        </w:r>
        <w:r>
          <w:rPr>
            <w:webHidden/>
          </w:rPr>
          <w:fldChar w:fldCharType="separate"/>
        </w:r>
        <w:r w:rsidR="00EA58D5">
          <w:rPr>
            <w:webHidden/>
          </w:rPr>
          <w:t>19</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56" w:history="1">
        <w:r w:rsidR="00EA58D5" w:rsidRPr="001A36D5">
          <w:rPr>
            <w:rStyle w:val="Collegamentoipertestuale"/>
          </w:rPr>
          <w:t>2.3.1</w:t>
        </w:r>
        <w:r w:rsidR="00EA58D5">
          <w:rPr>
            <w:rFonts w:asciiTheme="minorHAnsi" w:eastAsiaTheme="minorEastAsia" w:hAnsiTheme="minorHAnsi" w:cstheme="minorBidi"/>
            <w:b w:val="0"/>
            <w:i w:val="0"/>
            <w:szCs w:val="22"/>
            <w:lang w:eastAsia="it-IT"/>
          </w:rPr>
          <w:tab/>
        </w:r>
        <w:r w:rsidR="00EA58D5" w:rsidRPr="001A36D5">
          <w:rPr>
            <w:rStyle w:val="Collegamentoipertestuale"/>
          </w:rPr>
          <w:t>Metodologia di Valutazione</w:t>
        </w:r>
        <w:r w:rsidR="00EA58D5">
          <w:rPr>
            <w:webHidden/>
          </w:rPr>
          <w:tab/>
        </w:r>
        <w:r>
          <w:rPr>
            <w:webHidden/>
          </w:rPr>
          <w:fldChar w:fldCharType="begin"/>
        </w:r>
        <w:r w:rsidR="00EA58D5">
          <w:rPr>
            <w:webHidden/>
          </w:rPr>
          <w:instrText xml:space="preserve"> PAGEREF _Toc316055756 \h </w:instrText>
        </w:r>
        <w:r>
          <w:rPr>
            <w:webHidden/>
          </w:rPr>
        </w:r>
        <w:r>
          <w:rPr>
            <w:webHidden/>
          </w:rPr>
          <w:fldChar w:fldCharType="separate"/>
        </w:r>
        <w:r w:rsidR="00EA58D5">
          <w:rPr>
            <w:webHidden/>
          </w:rPr>
          <w:t>19</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57" w:history="1">
        <w:r w:rsidR="00EA58D5" w:rsidRPr="001A36D5">
          <w:rPr>
            <w:rStyle w:val="Collegamentoipertestuale"/>
          </w:rPr>
          <w:t>2.3.2</w:t>
        </w:r>
        <w:r w:rsidR="00EA58D5">
          <w:rPr>
            <w:rFonts w:asciiTheme="minorHAnsi" w:eastAsiaTheme="minorEastAsia" w:hAnsiTheme="minorHAnsi" w:cstheme="minorBidi"/>
            <w:b w:val="0"/>
            <w:i w:val="0"/>
            <w:szCs w:val="22"/>
            <w:lang w:eastAsia="it-IT"/>
          </w:rPr>
          <w:tab/>
        </w:r>
        <w:r w:rsidR="00EA58D5" w:rsidRPr="001A36D5">
          <w:rPr>
            <w:rStyle w:val="Collegamentoipertestuale"/>
          </w:rPr>
          <w:t>Stima della Sensibilità Paesaggistica dell’Area di Studio</w:t>
        </w:r>
        <w:r w:rsidR="00EA58D5">
          <w:rPr>
            <w:webHidden/>
          </w:rPr>
          <w:tab/>
        </w:r>
        <w:r>
          <w:rPr>
            <w:webHidden/>
          </w:rPr>
          <w:fldChar w:fldCharType="begin"/>
        </w:r>
        <w:r w:rsidR="00EA58D5">
          <w:rPr>
            <w:webHidden/>
          </w:rPr>
          <w:instrText xml:space="preserve"> PAGEREF _Toc316055757 \h </w:instrText>
        </w:r>
        <w:r>
          <w:rPr>
            <w:webHidden/>
          </w:rPr>
        </w:r>
        <w:r>
          <w:rPr>
            <w:webHidden/>
          </w:rPr>
          <w:fldChar w:fldCharType="separate"/>
        </w:r>
        <w:r w:rsidR="00EA58D5">
          <w:rPr>
            <w:webHidden/>
          </w:rPr>
          <w:t>20</w:t>
        </w:r>
        <w:r>
          <w:rPr>
            <w:webHidden/>
          </w:rPr>
          <w:fldChar w:fldCharType="end"/>
        </w:r>
      </w:hyperlink>
    </w:p>
    <w:p w:rsidR="00EA58D5" w:rsidRDefault="006F2A41">
      <w:pPr>
        <w:pStyle w:val="Sommario1"/>
        <w:rPr>
          <w:rFonts w:asciiTheme="minorHAnsi" w:eastAsiaTheme="minorEastAsia" w:hAnsiTheme="minorHAnsi" w:cstheme="minorBidi"/>
          <w:b w:val="0"/>
          <w:i w:val="0"/>
          <w:caps w:val="0"/>
          <w:szCs w:val="22"/>
          <w:lang w:eastAsia="it-IT"/>
        </w:rPr>
      </w:pPr>
      <w:hyperlink w:anchor="_Toc316055758" w:history="1">
        <w:r w:rsidR="00EA58D5" w:rsidRPr="001A36D5">
          <w:rPr>
            <w:rStyle w:val="Collegamentoipertestuale"/>
          </w:rPr>
          <w:t>3</w:t>
        </w:r>
        <w:r w:rsidR="00EA58D5">
          <w:rPr>
            <w:rFonts w:asciiTheme="minorHAnsi" w:eastAsiaTheme="minorEastAsia" w:hAnsiTheme="minorHAnsi" w:cstheme="minorBidi"/>
            <w:b w:val="0"/>
            <w:i w:val="0"/>
            <w:caps w:val="0"/>
            <w:szCs w:val="22"/>
            <w:lang w:eastAsia="it-IT"/>
          </w:rPr>
          <w:tab/>
        </w:r>
        <w:r w:rsidR="00EA58D5" w:rsidRPr="001A36D5">
          <w:rPr>
            <w:rStyle w:val="Collegamentoipertestuale"/>
          </w:rPr>
          <w:t>Caratteristiche del Progetto</w:t>
        </w:r>
        <w:r w:rsidR="00EA58D5">
          <w:rPr>
            <w:webHidden/>
          </w:rPr>
          <w:tab/>
        </w:r>
        <w:r>
          <w:rPr>
            <w:webHidden/>
          </w:rPr>
          <w:fldChar w:fldCharType="begin"/>
        </w:r>
        <w:r w:rsidR="00EA58D5">
          <w:rPr>
            <w:webHidden/>
          </w:rPr>
          <w:instrText xml:space="preserve"> PAGEREF _Toc316055758 \h </w:instrText>
        </w:r>
        <w:r>
          <w:rPr>
            <w:webHidden/>
          </w:rPr>
        </w:r>
        <w:r>
          <w:rPr>
            <w:webHidden/>
          </w:rPr>
          <w:fldChar w:fldCharType="separate"/>
        </w:r>
        <w:r w:rsidR="00EA58D5">
          <w:rPr>
            <w:webHidden/>
          </w:rPr>
          <w:t>22</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59" w:history="1">
        <w:r w:rsidR="00EA58D5" w:rsidRPr="001A36D5">
          <w:rPr>
            <w:rStyle w:val="Collegamentoipertestuale"/>
          </w:rPr>
          <w:t>3.1</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rPr>
          <w:t>Ubicazione dell’Impianto</w:t>
        </w:r>
        <w:r w:rsidR="00EA58D5">
          <w:rPr>
            <w:webHidden/>
          </w:rPr>
          <w:tab/>
        </w:r>
        <w:r>
          <w:rPr>
            <w:webHidden/>
          </w:rPr>
          <w:fldChar w:fldCharType="begin"/>
        </w:r>
        <w:r w:rsidR="00EA58D5">
          <w:rPr>
            <w:webHidden/>
          </w:rPr>
          <w:instrText xml:space="preserve"> PAGEREF _Toc316055759 \h </w:instrText>
        </w:r>
        <w:r>
          <w:rPr>
            <w:webHidden/>
          </w:rPr>
        </w:r>
        <w:r>
          <w:rPr>
            <w:webHidden/>
          </w:rPr>
          <w:fldChar w:fldCharType="separate"/>
        </w:r>
        <w:r w:rsidR="00EA58D5">
          <w:rPr>
            <w:webHidden/>
          </w:rPr>
          <w:t>22</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60" w:history="1">
        <w:r w:rsidR="00EA58D5" w:rsidRPr="001A36D5">
          <w:rPr>
            <w:rStyle w:val="Collegamentoipertestuale"/>
          </w:rPr>
          <w:t>3.2</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rPr>
          <w:t>Descrizione della Centrale Esistente</w:t>
        </w:r>
        <w:r w:rsidR="00EA58D5">
          <w:rPr>
            <w:webHidden/>
          </w:rPr>
          <w:tab/>
        </w:r>
        <w:r>
          <w:rPr>
            <w:webHidden/>
          </w:rPr>
          <w:fldChar w:fldCharType="begin"/>
        </w:r>
        <w:r w:rsidR="00EA58D5">
          <w:rPr>
            <w:webHidden/>
          </w:rPr>
          <w:instrText xml:space="preserve"> PAGEREF _Toc316055760 \h </w:instrText>
        </w:r>
        <w:r>
          <w:rPr>
            <w:webHidden/>
          </w:rPr>
        </w:r>
        <w:r>
          <w:rPr>
            <w:webHidden/>
          </w:rPr>
          <w:fldChar w:fldCharType="separate"/>
        </w:r>
        <w:r w:rsidR="00EA58D5">
          <w:rPr>
            <w:webHidden/>
          </w:rPr>
          <w:t>22</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61" w:history="1">
        <w:r w:rsidR="00EA58D5" w:rsidRPr="001A36D5">
          <w:rPr>
            <w:rStyle w:val="Collegamentoipertestuale"/>
          </w:rPr>
          <w:t>3.2.1</w:t>
        </w:r>
        <w:r w:rsidR="00EA58D5">
          <w:rPr>
            <w:rFonts w:asciiTheme="minorHAnsi" w:eastAsiaTheme="minorEastAsia" w:hAnsiTheme="minorHAnsi" w:cstheme="minorBidi"/>
            <w:b w:val="0"/>
            <w:i w:val="0"/>
            <w:szCs w:val="22"/>
            <w:lang w:eastAsia="it-IT"/>
          </w:rPr>
          <w:tab/>
        </w:r>
        <w:r w:rsidR="00EA58D5" w:rsidRPr="001A36D5">
          <w:rPr>
            <w:rStyle w:val="Collegamentoipertestuale"/>
          </w:rPr>
          <w:t>Principali Componenti di Impianto</w:t>
        </w:r>
        <w:r w:rsidR="00EA58D5">
          <w:rPr>
            <w:webHidden/>
          </w:rPr>
          <w:tab/>
        </w:r>
        <w:r>
          <w:rPr>
            <w:webHidden/>
          </w:rPr>
          <w:fldChar w:fldCharType="begin"/>
        </w:r>
        <w:r w:rsidR="00EA58D5">
          <w:rPr>
            <w:webHidden/>
          </w:rPr>
          <w:instrText xml:space="preserve"> PAGEREF _Toc316055761 \h </w:instrText>
        </w:r>
        <w:r>
          <w:rPr>
            <w:webHidden/>
          </w:rPr>
        </w:r>
        <w:r>
          <w:rPr>
            <w:webHidden/>
          </w:rPr>
          <w:fldChar w:fldCharType="separate"/>
        </w:r>
        <w:r w:rsidR="00EA58D5">
          <w:rPr>
            <w:webHidden/>
          </w:rPr>
          <w:t>22</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62" w:history="1">
        <w:r w:rsidR="00EA58D5" w:rsidRPr="001A36D5">
          <w:rPr>
            <w:rStyle w:val="Collegamentoipertestuale"/>
          </w:rPr>
          <w:t>3.2.2</w:t>
        </w:r>
        <w:r w:rsidR="00EA58D5">
          <w:rPr>
            <w:rFonts w:asciiTheme="minorHAnsi" w:eastAsiaTheme="minorEastAsia" w:hAnsiTheme="minorHAnsi" w:cstheme="minorBidi"/>
            <w:b w:val="0"/>
            <w:i w:val="0"/>
            <w:szCs w:val="22"/>
            <w:lang w:eastAsia="it-IT"/>
          </w:rPr>
          <w:tab/>
        </w:r>
        <w:r w:rsidR="00EA58D5" w:rsidRPr="001A36D5">
          <w:rPr>
            <w:rStyle w:val="Collegamentoipertestuale"/>
          </w:rPr>
          <w:t>Bilanci Energetici</w:t>
        </w:r>
        <w:r w:rsidR="00EA58D5">
          <w:rPr>
            <w:webHidden/>
          </w:rPr>
          <w:tab/>
        </w:r>
        <w:r>
          <w:rPr>
            <w:webHidden/>
          </w:rPr>
          <w:fldChar w:fldCharType="begin"/>
        </w:r>
        <w:r w:rsidR="00EA58D5">
          <w:rPr>
            <w:webHidden/>
          </w:rPr>
          <w:instrText xml:space="preserve"> PAGEREF _Toc316055762 \h </w:instrText>
        </w:r>
        <w:r>
          <w:rPr>
            <w:webHidden/>
          </w:rPr>
        </w:r>
        <w:r>
          <w:rPr>
            <w:webHidden/>
          </w:rPr>
          <w:fldChar w:fldCharType="separate"/>
        </w:r>
        <w:r w:rsidR="00EA58D5">
          <w:rPr>
            <w:webHidden/>
          </w:rPr>
          <w:t>24</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63" w:history="1">
        <w:r w:rsidR="00EA58D5" w:rsidRPr="001A36D5">
          <w:rPr>
            <w:rStyle w:val="Collegamentoipertestuale"/>
          </w:rPr>
          <w:t>3.2.3</w:t>
        </w:r>
        <w:r w:rsidR="00EA58D5">
          <w:rPr>
            <w:rFonts w:asciiTheme="minorHAnsi" w:eastAsiaTheme="minorEastAsia" w:hAnsiTheme="minorHAnsi" w:cstheme="minorBidi"/>
            <w:b w:val="0"/>
            <w:i w:val="0"/>
            <w:szCs w:val="22"/>
            <w:lang w:eastAsia="it-IT"/>
          </w:rPr>
          <w:tab/>
        </w:r>
        <w:r w:rsidR="00EA58D5" w:rsidRPr="001A36D5">
          <w:rPr>
            <w:rStyle w:val="Collegamentoipertestuale"/>
          </w:rPr>
          <w:t>Uso di Risorse ed Interferenze con l’Ambiente</w:t>
        </w:r>
        <w:r w:rsidR="00EA58D5">
          <w:rPr>
            <w:webHidden/>
          </w:rPr>
          <w:tab/>
        </w:r>
        <w:r>
          <w:rPr>
            <w:webHidden/>
          </w:rPr>
          <w:fldChar w:fldCharType="begin"/>
        </w:r>
        <w:r w:rsidR="00EA58D5">
          <w:rPr>
            <w:webHidden/>
          </w:rPr>
          <w:instrText xml:space="preserve"> PAGEREF _Toc316055763 \h </w:instrText>
        </w:r>
        <w:r>
          <w:rPr>
            <w:webHidden/>
          </w:rPr>
        </w:r>
        <w:r>
          <w:rPr>
            <w:webHidden/>
          </w:rPr>
          <w:fldChar w:fldCharType="separate"/>
        </w:r>
        <w:r w:rsidR="00EA58D5">
          <w:rPr>
            <w:webHidden/>
          </w:rPr>
          <w:t>25</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64" w:history="1">
        <w:r w:rsidR="00EA58D5" w:rsidRPr="001A36D5">
          <w:rPr>
            <w:rStyle w:val="Collegamentoipertestuale"/>
          </w:rPr>
          <w:t>3.3</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rPr>
          <w:t>Descrizione del Progetto</w:t>
        </w:r>
        <w:r w:rsidR="00EA58D5">
          <w:rPr>
            <w:webHidden/>
          </w:rPr>
          <w:tab/>
        </w:r>
        <w:r>
          <w:rPr>
            <w:webHidden/>
          </w:rPr>
          <w:fldChar w:fldCharType="begin"/>
        </w:r>
        <w:r w:rsidR="00EA58D5">
          <w:rPr>
            <w:webHidden/>
          </w:rPr>
          <w:instrText xml:space="preserve"> PAGEREF _Toc316055764 \h </w:instrText>
        </w:r>
        <w:r>
          <w:rPr>
            <w:webHidden/>
          </w:rPr>
        </w:r>
        <w:r>
          <w:rPr>
            <w:webHidden/>
          </w:rPr>
          <w:fldChar w:fldCharType="separate"/>
        </w:r>
        <w:r w:rsidR="00EA58D5">
          <w:rPr>
            <w:webHidden/>
          </w:rPr>
          <w:t>27</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65" w:history="1">
        <w:r w:rsidR="00EA58D5" w:rsidRPr="001A36D5">
          <w:rPr>
            <w:rStyle w:val="Collegamentoipertestuale"/>
          </w:rPr>
          <w:t>3.3.1</w:t>
        </w:r>
        <w:r w:rsidR="00EA58D5">
          <w:rPr>
            <w:rFonts w:asciiTheme="minorHAnsi" w:eastAsiaTheme="minorEastAsia" w:hAnsiTheme="minorHAnsi" w:cstheme="minorBidi"/>
            <w:b w:val="0"/>
            <w:i w:val="0"/>
            <w:szCs w:val="22"/>
            <w:lang w:eastAsia="it-IT"/>
          </w:rPr>
          <w:tab/>
        </w:r>
        <w:r w:rsidR="00EA58D5" w:rsidRPr="001A36D5">
          <w:rPr>
            <w:rStyle w:val="Collegamentoipertestuale"/>
          </w:rPr>
          <w:t>Componenti Principali del Progetto</w:t>
        </w:r>
        <w:r w:rsidR="00EA58D5">
          <w:rPr>
            <w:webHidden/>
          </w:rPr>
          <w:tab/>
        </w:r>
        <w:r>
          <w:rPr>
            <w:webHidden/>
          </w:rPr>
          <w:fldChar w:fldCharType="begin"/>
        </w:r>
        <w:r w:rsidR="00EA58D5">
          <w:rPr>
            <w:webHidden/>
          </w:rPr>
          <w:instrText xml:space="preserve"> PAGEREF _Toc316055765 \h </w:instrText>
        </w:r>
        <w:r>
          <w:rPr>
            <w:webHidden/>
          </w:rPr>
        </w:r>
        <w:r>
          <w:rPr>
            <w:webHidden/>
          </w:rPr>
          <w:fldChar w:fldCharType="separate"/>
        </w:r>
        <w:r w:rsidR="00EA58D5">
          <w:rPr>
            <w:webHidden/>
          </w:rPr>
          <w:t>27</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66" w:history="1">
        <w:r w:rsidR="00EA58D5" w:rsidRPr="001A36D5">
          <w:rPr>
            <w:rStyle w:val="Collegamentoipertestuale"/>
          </w:rPr>
          <w:t>3.3.2</w:t>
        </w:r>
        <w:r w:rsidR="00EA58D5">
          <w:rPr>
            <w:rFonts w:asciiTheme="minorHAnsi" w:eastAsiaTheme="minorEastAsia" w:hAnsiTheme="minorHAnsi" w:cstheme="minorBidi"/>
            <w:b w:val="0"/>
            <w:i w:val="0"/>
            <w:szCs w:val="22"/>
            <w:lang w:eastAsia="it-IT"/>
          </w:rPr>
          <w:tab/>
        </w:r>
        <w:r w:rsidR="00EA58D5" w:rsidRPr="001A36D5">
          <w:rPr>
            <w:rStyle w:val="Collegamentoipertestuale"/>
          </w:rPr>
          <w:t>Bilanci Energetici</w:t>
        </w:r>
        <w:r w:rsidR="00EA58D5">
          <w:rPr>
            <w:webHidden/>
          </w:rPr>
          <w:tab/>
        </w:r>
        <w:r>
          <w:rPr>
            <w:webHidden/>
          </w:rPr>
          <w:fldChar w:fldCharType="begin"/>
        </w:r>
        <w:r w:rsidR="00EA58D5">
          <w:rPr>
            <w:webHidden/>
          </w:rPr>
          <w:instrText xml:space="preserve"> PAGEREF _Toc316055766 \h </w:instrText>
        </w:r>
        <w:r>
          <w:rPr>
            <w:webHidden/>
          </w:rPr>
        </w:r>
        <w:r>
          <w:rPr>
            <w:webHidden/>
          </w:rPr>
          <w:fldChar w:fldCharType="separate"/>
        </w:r>
        <w:r w:rsidR="00EA58D5">
          <w:rPr>
            <w:webHidden/>
          </w:rPr>
          <w:t>29</w:t>
        </w:r>
        <w:r>
          <w:rPr>
            <w:webHidden/>
          </w:rPr>
          <w:fldChar w:fldCharType="end"/>
        </w:r>
      </w:hyperlink>
    </w:p>
    <w:p w:rsidR="00EA58D5" w:rsidRDefault="006F2A41">
      <w:pPr>
        <w:pStyle w:val="Sommario3"/>
        <w:rPr>
          <w:rFonts w:asciiTheme="minorHAnsi" w:eastAsiaTheme="minorEastAsia" w:hAnsiTheme="minorHAnsi" w:cstheme="minorBidi"/>
          <w:b w:val="0"/>
          <w:i w:val="0"/>
          <w:szCs w:val="22"/>
          <w:lang w:eastAsia="it-IT"/>
        </w:rPr>
      </w:pPr>
      <w:hyperlink w:anchor="_Toc316055767" w:history="1">
        <w:r w:rsidR="00EA58D5" w:rsidRPr="001A36D5">
          <w:rPr>
            <w:rStyle w:val="Collegamentoipertestuale"/>
          </w:rPr>
          <w:t>3.3.3</w:t>
        </w:r>
        <w:r w:rsidR="00EA58D5">
          <w:rPr>
            <w:rFonts w:asciiTheme="minorHAnsi" w:eastAsiaTheme="minorEastAsia" w:hAnsiTheme="minorHAnsi" w:cstheme="minorBidi"/>
            <w:b w:val="0"/>
            <w:i w:val="0"/>
            <w:szCs w:val="22"/>
            <w:lang w:eastAsia="it-IT"/>
          </w:rPr>
          <w:tab/>
        </w:r>
        <w:r w:rsidR="00EA58D5" w:rsidRPr="001A36D5">
          <w:rPr>
            <w:rStyle w:val="Collegamentoipertestuale"/>
          </w:rPr>
          <w:t>Uso di Risorse ed Interferenze con l’Ambiente</w:t>
        </w:r>
        <w:r w:rsidR="00EA58D5">
          <w:rPr>
            <w:webHidden/>
          </w:rPr>
          <w:tab/>
        </w:r>
        <w:r>
          <w:rPr>
            <w:webHidden/>
          </w:rPr>
          <w:fldChar w:fldCharType="begin"/>
        </w:r>
        <w:r w:rsidR="00EA58D5">
          <w:rPr>
            <w:webHidden/>
          </w:rPr>
          <w:instrText xml:space="preserve"> PAGEREF _Toc316055767 \h </w:instrText>
        </w:r>
        <w:r>
          <w:rPr>
            <w:webHidden/>
          </w:rPr>
        </w:r>
        <w:r>
          <w:rPr>
            <w:webHidden/>
          </w:rPr>
          <w:fldChar w:fldCharType="separate"/>
        </w:r>
        <w:r w:rsidR="00EA58D5">
          <w:rPr>
            <w:webHidden/>
          </w:rPr>
          <w:t>29</w:t>
        </w:r>
        <w:r>
          <w:rPr>
            <w:webHidden/>
          </w:rPr>
          <w:fldChar w:fldCharType="end"/>
        </w:r>
      </w:hyperlink>
    </w:p>
    <w:p w:rsidR="00EA58D5" w:rsidRDefault="006F2A41">
      <w:pPr>
        <w:pStyle w:val="Sommario1"/>
        <w:rPr>
          <w:rFonts w:asciiTheme="minorHAnsi" w:eastAsiaTheme="minorEastAsia" w:hAnsiTheme="minorHAnsi" w:cstheme="minorBidi"/>
          <w:b w:val="0"/>
          <w:i w:val="0"/>
          <w:caps w:val="0"/>
          <w:szCs w:val="22"/>
          <w:lang w:eastAsia="it-IT"/>
        </w:rPr>
      </w:pPr>
      <w:hyperlink w:anchor="_Toc316055768" w:history="1">
        <w:r w:rsidR="00EA58D5" w:rsidRPr="001A36D5">
          <w:rPr>
            <w:rStyle w:val="Collegamentoipertestuale"/>
          </w:rPr>
          <w:t>4</w:t>
        </w:r>
        <w:r w:rsidR="00EA58D5">
          <w:rPr>
            <w:rFonts w:asciiTheme="minorHAnsi" w:eastAsiaTheme="minorEastAsia" w:hAnsiTheme="minorHAnsi" w:cstheme="minorBidi"/>
            <w:b w:val="0"/>
            <w:i w:val="0"/>
            <w:caps w:val="0"/>
            <w:szCs w:val="22"/>
            <w:lang w:eastAsia="it-IT"/>
          </w:rPr>
          <w:tab/>
        </w:r>
        <w:r w:rsidR="00EA58D5" w:rsidRPr="001A36D5">
          <w:rPr>
            <w:rStyle w:val="Collegamentoipertestuale"/>
          </w:rPr>
          <w:t>Elementi per la Valutazione Paesaggistica</w:t>
        </w:r>
        <w:r w:rsidR="00EA58D5">
          <w:rPr>
            <w:webHidden/>
          </w:rPr>
          <w:tab/>
        </w:r>
        <w:r>
          <w:rPr>
            <w:webHidden/>
          </w:rPr>
          <w:fldChar w:fldCharType="begin"/>
        </w:r>
        <w:r w:rsidR="00EA58D5">
          <w:rPr>
            <w:webHidden/>
          </w:rPr>
          <w:instrText xml:space="preserve"> PAGEREF _Toc316055768 \h </w:instrText>
        </w:r>
        <w:r>
          <w:rPr>
            <w:webHidden/>
          </w:rPr>
        </w:r>
        <w:r>
          <w:rPr>
            <w:webHidden/>
          </w:rPr>
          <w:fldChar w:fldCharType="separate"/>
        </w:r>
        <w:r w:rsidR="00EA58D5">
          <w:rPr>
            <w:webHidden/>
          </w:rPr>
          <w:t>33</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69" w:history="1">
        <w:r w:rsidR="00EA58D5" w:rsidRPr="001A36D5">
          <w:rPr>
            <w:rStyle w:val="Collegamentoipertestuale"/>
          </w:rPr>
          <w:t>4.1</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rPr>
          <w:t>Metodologia di Valutazione</w:t>
        </w:r>
        <w:r w:rsidR="00EA58D5">
          <w:rPr>
            <w:webHidden/>
          </w:rPr>
          <w:tab/>
        </w:r>
        <w:r>
          <w:rPr>
            <w:webHidden/>
          </w:rPr>
          <w:fldChar w:fldCharType="begin"/>
        </w:r>
        <w:r w:rsidR="00EA58D5">
          <w:rPr>
            <w:webHidden/>
          </w:rPr>
          <w:instrText xml:space="preserve"> PAGEREF _Toc316055769 \h </w:instrText>
        </w:r>
        <w:r>
          <w:rPr>
            <w:webHidden/>
          </w:rPr>
        </w:r>
        <w:r>
          <w:rPr>
            <w:webHidden/>
          </w:rPr>
          <w:fldChar w:fldCharType="separate"/>
        </w:r>
        <w:r w:rsidR="00EA58D5">
          <w:rPr>
            <w:webHidden/>
          </w:rPr>
          <w:t>33</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70" w:history="1">
        <w:r w:rsidR="00EA58D5" w:rsidRPr="001A36D5">
          <w:rPr>
            <w:rStyle w:val="Collegamentoipertestuale"/>
          </w:rPr>
          <w:t>4.2</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rPr>
          <w:t>Caratteristiche Visuali delle Opere</w:t>
        </w:r>
        <w:r w:rsidR="00EA58D5">
          <w:rPr>
            <w:webHidden/>
          </w:rPr>
          <w:tab/>
        </w:r>
        <w:r>
          <w:rPr>
            <w:webHidden/>
          </w:rPr>
          <w:fldChar w:fldCharType="begin"/>
        </w:r>
        <w:r w:rsidR="00EA58D5">
          <w:rPr>
            <w:webHidden/>
          </w:rPr>
          <w:instrText xml:space="preserve"> PAGEREF _Toc316055770 \h </w:instrText>
        </w:r>
        <w:r>
          <w:rPr>
            <w:webHidden/>
          </w:rPr>
        </w:r>
        <w:r>
          <w:rPr>
            <w:webHidden/>
          </w:rPr>
          <w:fldChar w:fldCharType="separate"/>
        </w:r>
        <w:r w:rsidR="00EA58D5">
          <w:rPr>
            <w:webHidden/>
          </w:rPr>
          <w:t>33</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71" w:history="1">
        <w:r w:rsidR="00EA58D5" w:rsidRPr="001A36D5">
          <w:rPr>
            <w:rStyle w:val="Collegamentoipertestuale"/>
          </w:rPr>
          <w:t>4.3</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rPr>
          <w:t>Stima del Grado di Incidenza Paesaggistica</w:t>
        </w:r>
        <w:r w:rsidR="00EA58D5">
          <w:rPr>
            <w:webHidden/>
          </w:rPr>
          <w:tab/>
        </w:r>
        <w:r>
          <w:rPr>
            <w:webHidden/>
          </w:rPr>
          <w:fldChar w:fldCharType="begin"/>
        </w:r>
        <w:r w:rsidR="00EA58D5">
          <w:rPr>
            <w:webHidden/>
          </w:rPr>
          <w:instrText xml:space="preserve"> PAGEREF _Toc316055771 \h </w:instrText>
        </w:r>
        <w:r>
          <w:rPr>
            <w:webHidden/>
          </w:rPr>
        </w:r>
        <w:r>
          <w:rPr>
            <w:webHidden/>
          </w:rPr>
          <w:fldChar w:fldCharType="separate"/>
        </w:r>
        <w:r w:rsidR="00EA58D5">
          <w:rPr>
            <w:webHidden/>
          </w:rPr>
          <w:t>34</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72" w:history="1">
        <w:r w:rsidR="00EA58D5" w:rsidRPr="001A36D5">
          <w:rPr>
            <w:rStyle w:val="Collegamentoipertestuale"/>
          </w:rPr>
          <w:t>4.4</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rPr>
          <w:t>Fotoinserimenti</w:t>
        </w:r>
        <w:r w:rsidR="00EA58D5">
          <w:rPr>
            <w:webHidden/>
          </w:rPr>
          <w:tab/>
        </w:r>
        <w:r>
          <w:rPr>
            <w:webHidden/>
          </w:rPr>
          <w:fldChar w:fldCharType="begin"/>
        </w:r>
        <w:r w:rsidR="00EA58D5">
          <w:rPr>
            <w:webHidden/>
          </w:rPr>
          <w:instrText xml:space="preserve"> PAGEREF _Toc316055772 \h </w:instrText>
        </w:r>
        <w:r>
          <w:rPr>
            <w:webHidden/>
          </w:rPr>
        </w:r>
        <w:r>
          <w:rPr>
            <w:webHidden/>
          </w:rPr>
          <w:fldChar w:fldCharType="separate"/>
        </w:r>
        <w:r w:rsidR="00EA58D5">
          <w:rPr>
            <w:webHidden/>
          </w:rPr>
          <w:t>35</w:t>
        </w:r>
        <w:r>
          <w:rPr>
            <w:webHidden/>
          </w:rPr>
          <w:fldChar w:fldCharType="end"/>
        </w:r>
      </w:hyperlink>
    </w:p>
    <w:p w:rsidR="00EA58D5" w:rsidRDefault="006F2A41">
      <w:pPr>
        <w:pStyle w:val="Sommario2"/>
        <w:rPr>
          <w:rFonts w:asciiTheme="minorHAnsi" w:eastAsiaTheme="minorEastAsia" w:hAnsiTheme="minorHAnsi" w:cstheme="minorBidi"/>
          <w:b w:val="0"/>
          <w:i w:val="0"/>
          <w:smallCaps w:val="0"/>
          <w:szCs w:val="22"/>
          <w:lang w:eastAsia="it-IT"/>
        </w:rPr>
      </w:pPr>
      <w:hyperlink w:anchor="_Toc316055773" w:history="1">
        <w:r w:rsidR="00EA58D5" w:rsidRPr="001A36D5">
          <w:rPr>
            <w:rStyle w:val="Collegamentoipertestuale"/>
          </w:rPr>
          <w:t>4.5</w:t>
        </w:r>
        <w:r w:rsidR="00EA58D5">
          <w:rPr>
            <w:rFonts w:asciiTheme="minorHAnsi" w:eastAsiaTheme="minorEastAsia" w:hAnsiTheme="minorHAnsi" w:cstheme="minorBidi"/>
            <w:b w:val="0"/>
            <w:i w:val="0"/>
            <w:smallCaps w:val="0"/>
            <w:szCs w:val="22"/>
            <w:lang w:eastAsia="it-IT"/>
          </w:rPr>
          <w:tab/>
        </w:r>
        <w:r w:rsidR="00EA58D5" w:rsidRPr="001A36D5">
          <w:rPr>
            <w:rStyle w:val="Collegamentoipertestuale"/>
          </w:rPr>
          <w:t>Conclusioni</w:t>
        </w:r>
        <w:r w:rsidR="00EA58D5">
          <w:rPr>
            <w:webHidden/>
          </w:rPr>
          <w:tab/>
        </w:r>
        <w:r>
          <w:rPr>
            <w:webHidden/>
          </w:rPr>
          <w:fldChar w:fldCharType="begin"/>
        </w:r>
        <w:r w:rsidR="00EA58D5">
          <w:rPr>
            <w:webHidden/>
          </w:rPr>
          <w:instrText xml:space="preserve"> PAGEREF _Toc316055773 \h </w:instrText>
        </w:r>
        <w:r>
          <w:rPr>
            <w:webHidden/>
          </w:rPr>
        </w:r>
        <w:r>
          <w:rPr>
            <w:webHidden/>
          </w:rPr>
          <w:fldChar w:fldCharType="separate"/>
        </w:r>
        <w:r w:rsidR="00EA58D5">
          <w:rPr>
            <w:webHidden/>
          </w:rPr>
          <w:t>37</w:t>
        </w:r>
        <w:r>
          <w:rPr>
            <w:webHidden/>
          </w:rPr>
          <w:fldChar w:fldCharType="end"/>
        </w:r>
      </w:hyperlink>
    </w:p>
    <w:p w:rsidR="003D1575" w:rsidRDefault="006F2A41" w:rsidP="003D1575">
      <w:pPr>
        <w:sectPr w:rsidR="003D1575" w:rsidSect="002328FB">
          <w:headerReference w:type="default" r:id="rId14"/>
          <w:footerReference w:type="default" r:id="rId15"/>
          <w:type w:val="oddPage"/>
          <w:pgSz w:w="11906" w:h="16838" w:code="9"/>
          <w:pgMar w:top="1134" w:right="1134" w:bottom="1134" w:left="2835" w:header="284" w:footer="284" w:gutter="0"/>
          <w:pgNumType w:fmt="upperRoman" w:start="1"/>
          <w:cols w:space="708"/>
          <w:docGrid w:linePitch="360"/>
        </w:sectPr>
      </w:pPr>
      <w:r w:rsidRPr="00192990">
        <w:rPr>
          <w:szCs w:val="22"/>
        </w:rPr>
        <w:fldChar w:fldCharType="end"/>
      </w:r>
    </w:p>
    <w:p w:rsidR="00E62DC7" w:rsidRDefault="00E62DC7" w:rsidP="00E62DC7">
      <w:pPr>
        <w:pStyle w:val="Titolo1STEAM"/>
      </w:pPr>
      <w:bookmarkStart w:id="42" w:name="_Toc315863132"/>
      <w:bookmarkStart w:id="43" w:name="_Toc31605574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0125CA">
        <w:lastRenderedPageBreak/>
        <w:t>INTRODUZIONE</w:t>
      </w:r>
      <w:bookmarkEnd w:id="42"/>
      <w:bookmarkEnd w:id="43"/>
    </w:p>
    <w:p w:rsidR="00E62DC7" w:rsidRDefault="00E62DC7" w:rsidP="00E62DC7">
      <w:r>
        <w:t xml:space="preserve">Il presente documento costituisce la </w:t>
      </w:r>
      <w:r w:rsidRPr="00815684">
        <w:rPr>
          <w:i/>
        </w:rPr>
        <w:t>Relazione Paesaggistica</w:t>
      </w:r>
      <w:r>
        <w:t xml:space="preserve"> redatta ai sensi del </w:t>
      </w:r>
      <w:r w:rsidRPr="00815684">
        <w:rPr>
          <w:i/>
        </w:rPr>
        <w:t>D.Lgs. 42/2004</w:t>
      </w:r>
      <w:r>
        <w:t xml:space="preserve"> </w:t>
      </w:r>
      <w:r w:rsidRPr="00815684">
        <w:rPr>
          <w:i/>
        </w:rPr>
        <w:t xml:space="preserve">e </w:t>
      </w:r>
      <w:proofErr w:type="gramStart"/>
      <w:r w:rsidRPr="00815684">
        <w:rPr>
          <w:i/>
        </w:rPr>
        <w:t>s.m.i</w:t>
      </w:r>
      <w:proofErr w:type="gramEnd"/>
      <w:r>
        <w:t>,</w:t>
      </w:r>
      <w:r w:rsidRPr="00815684">
        <w:t xml:space="preserve"> </w:t>
      </w:r>
      <w:r>
        <w:t xml:space="preserve">a corredo dello </w:t>
      </w:r>
      <w:r w:rsidRPr="00A21007">
        <w:rPr>
          <w:i/>
        </w:rPr>
        <w:t xml:space="preserve">Studio </w:t>
      </w:r>
      <w:r w:rsidR="006D5AA6">
        <w:rPr>
          <w:i/>
        </w:rPr>
        <w:t>di Impatto</w:t>
      </w:r>
      <w:r w:rsidRPr="00A21007">
        <w:rPr>
          <w:i/>
        </w:rPr>
        <w:t xml:space="preserve"> Ambientale</w:t>
      </w:r>
      <w:r>
        <w:t xml:space="preserve">, per il progetto di </w:t>
      </w:r>
      <w:r w:rsidR="006D5AA6">
        <w:t>della seconda linea della Centrale termoelettrica di Massafra</w:t>
      </w:r>
      <w:r>
        <w:t xml:space="preserve">, </w:t>
      </w:r>
      <w:r w:rsidR="006D5AA6">
        <w:t>alimentata a CDR e Biomasse, localizzata in comune di Massafra – Contrada Console</w:t>
      </w:r>
      <w:r>
        <w:t xml:space="preserve">, in un lotto di terreno industriale </w:t>
      </w:r>
      <w:r w:rsidR="006D5AA6">
        <w:t xml:space="preserve">incluso nell’attuale perimetro della centrale </w:t>
      </w:r>
      <w:r w:rsidR="001C2116">
        <w:t>esistente</w:t>
      </w:r>
      <w:r>
        <w:t>.</w:t>
      </w:r>
      <w:r w:rsidRPr="002D12D1">
        <w:t xml:space="preserve"> </w:t>
      </w:r>
    </w:p>
    <w:p w:rsidR="00E62DC7" w:rsidRDefault="00E62DC7" w:rsidP="006D5AA6"/>
    <w:p w:rsidR="00E62DC7" w:rsidRDefault="00E62DC7" w:rsidP="00E62DC7">
      <w:r>
        <w:t xml:space="preserve">La localizzazione dell’impianto su base IGM </w:t>
      </w:r>
      <w:r w:rsidR="006D5AA6">
        <w:t>è</w:t>
      </w:r>
      <w:r>
        <w:t xml:space="preserve"> riportata in</w:t>
      </w:r>
      <w:r w:rsidRPr="00815684">
        <w:rPr>
          <w:color w:val="FF0000"/>
        </w:rPr>
        <w:t xml:space="preserve"> </w:t>
      </w:r>
      <w:r w:rsidRPr="006D5AA6">
        <w:rPr>
          <w:i/>
        </w:rPr>
        <w:t>Figura 1a</w:t>
      </w:r>
      <w:r w:rsidRPr="006D5AA6">
        <w:t>.</w:t>
      </w:r>
    </w:p>
    <w:p w:rsidR="00E62DC7" w:rsidRDefault="00E62DC7" w:rsidP="00E62DC7"/>
    <w:p w:rsidR="00E62DC7" w:rsidRDefault="00E62DC7" w:rsidP="00E62DC7">
      <w:r>
        <w:t xml:space="preserve">Proponente del progetto è la Società </w:t>
      </w:r>
      <w:r w:rsidR="006D5AA6">
        <w:rPr>
          <w:i/>
        </w:rPr>
        <w:t>Appia Energy</w:t>
      </w:r>
      <w:r w:rsidRPr="000F75B7">
        <w:rPr>
          <w:i/>
        </w:rPr>
        <w:t>,</w:t>
      </w:r>
      <w:r>
        <w:t xml:space="preserve"> che annovera le capacità tecniche, economiche e finanziarie per la realizzazione e gestione dell’impianto. </w:t>
      </w:r>
    </w:p>
    <w:p w:rsidR="00E62DC7" w:rsidRDefault="00E62DC7" w:rsidP="00E62DC7"/>
    <w:p w:rsidR="00E62DC7" w:rsidRDefault="00E62DC7" w:rsidP="00E62DC7">
      <w:r>
        <w:t>T</w:t>
      </w:r>
      <w:r w:rsidRPr="005834EA">
        <w:t xml:space="preserve">ale documento è stato predisposto </w:t>
      </w:r>
      <w:proofErr w:type="gramStart"/>
      <w:r w:rsidRPr="005834EA">
        <w:t>in quanto</w:t>
      </w:r>
      <w:proofErr w:type="gramEnd"/>
      <w:r w:rsidRPr="005834EA">
        <w:t xml:space="preserve"> </w:t>
      </w:r>
      <w:r>
        <w:t>il</w:t>
      </w:r>
      <w:r w:rsidRPr="005834EA">
        <w:t xml:space="preserve"> </w:t>
      </w:r>
      <w:r w:rsidR="006D5AA6">
        <w:t xml:space="preserve">sito di centrale ricade, </w:t>
      </w:r>
      <w:r w:rsidRPr="00815684">
        <w:t xml:space="preserve">come </w:t>
      </w:r>
      <w:r w:rsidR="006D5AA6">
        <w:t xml:space="preserve">successivamente </w:t>
      </w:r>
      <w:r w:rsidRPr="00815684">
        <w:t xml:space="preserve">dettagliato </w:t>
      </w:r>
      <w:r>
        <w:t>(</w:t>
      </w:r>
      <w:r w:rsidRPr="006D5AA6">
        <w:rPr>
          <w:i/>
        </w:rPr>
        <w:t>Paragrafo 2.3.1</w:t>
      </w:r>
      <w:r w:rsidR="006D5AA6">
        <w:t>),:</w:t>
      </w:r>
    </w:p>
    <w:p w:rsidR="006D5AA6" w:rsidRPr="00815684" w:rsidRDefault="006D5AA6" w:rsidP="00E62DC7"/>
    <w:p w:rsidR="006D5AA6" w:rsidRDefault="006D5AA6" w:rsidP="00F31642">
      <w:pPr>
        <w:numPr>
          <w:ilvl w:val="0"/>
          <w:numId w:val="22"/>
        </w:numPr>
        <w:rPr>
          <w:i/>
        </w:rPr>
      </w:pPr>
      <w:r>
        <w:t>all’interno dell’</w:t>
      </w:r>
      <w:r w:rsidRPr="006D5AA6">
        <w:t xml:space="preserve">area sottoposta a </w:t>
      </w:r>
      <w:r w:rsidRPr="006D5AA6">
        <w:rPr>
          <w:i/>
        </w:rPr>
        <w:t xml:space="preserve">Vincolo Dichiarativo (Immobili </w:t>
      </w:r>
      <w:proofErr w:type="gramStart"/>
      <w:r w:rsidRPr="006D5AA6">
        <w:rPr>
          <w:i/>
        </w:rPr>
        <w:t>ed</w:t>
      </w:r>
      <w:proofErr w:type="gramEnd"/>
      <w:r w:rsidRPr="006D5AA6">
        <w:rPr>
          <w:i/>
        </w:rPr>
        <w:t xml:space="preserve"> Aree di Notevole Interesse Pubblico ex art. L.1497/39 ora art. 136 comma 1 del D. Lgs. 42/2004 e s.m.i),</w:t>
      </w:r>
      <w:r w:rsidRPr="006D5AA6">
        <w:t xml:space="preserve"> relativa alla</w:t>
      </w:r>
      <w:r w:rsidRPr="006D5AA6">
        <w:rPr>
          <w:i/>
        </w:rPr>
        <w:t xml:space="preserve"> Zona a Nord e a Est del Centro Abitato di Massafra e tra i Burroni S. Marco e della Scala;</w:t>
      </w:r>
    </w:p>
    <w:p w:rsidR="006D5AA6" w:rsidRDefault="006D5AA6" w:rsidP="006D5AA6"/>
    <w:p w:rsidR="006D5AA6" w:rsidRPr="006D5AA6" w:rsidRDefault="006D5AA6" w:rsidP="006D5AA6">
      <w:pPr>
        <w:pStyle w:val="Rentro1STEAM"/>
      </w:pPr>
      <w:r>
        <w:t>ai sensi del PUTT/P della regione Puglia, in</w:t>
      </w:r>
      <w:r w:rsidRPr="006D5AA6">
        <w:t xml:space="preserve"> ambito territoriale esteso ATE “D”, caratterizzato da un valore paesaggistico “relativo”, nel quale pur non sussistendo la presenza di un bene costitutivo, sussiste la presenza di vincoli diffusi che ne individuano la significatività, mentre una piccola porzione, in direzione nord-ovest, in corrispondenza dell’ingresso e del fabbricato esistente “A” uffici ricade in ATE “C”, caratterizzato da un valore paesaggistico distinguibile</w:t>
      </w:r>
      <w:r>
        <w:t>.</w:t>
      </w:r>
    </w:p>
    <w:p w:rsidR="00E62DC7" w:rsidRDefault="00E62DC7" w:rsidP="00E62DC7"/>
    <w:p w:rsidR="006D5AA6" w:rsidRDefault="00E62DC7" w:rsidP="006D5AA6">
      <w:r>
        <w:t xml:space="preserve">Il sito </w:t>
      </w:r>
      <w:r w:rsidR="006D5AA6">
        <w:t>della centrale</w:t>
      </w:r>
      <w:r>
        <w:t xml:space="preserve"> </w:t>
      </w:r>
      <w:proofErr w:type="gramStart"/>
      <w:r>
        <w:t>è ubicato</w:t>
      </w:r>
      <w:proofErr w:type="gramEnd"/>
      <w:r>
        <w:t xml:space="preserve"> a circa</w:t>
      </w:r>
      <w:r w:rsidR="006D5AA6">
        <w:t xml:space="preserve"> 2</w:t>
      </w:r>
      <w:r w:rsidR="006D5AA6" w:rsidRPr="006D5AA6">
        <w:t>,7 km in direzione sud-est del centro di Massafra</w:t>
      </w:r>
      <w:r w:rsidR="006D5AA6">
        <w:t xml:space="preserve">, ed </w:t>
      </w:r>
      <w:r w:rsidR="006D5AA6" w:rsidRPr="006D5AA6">
        <w:t>è collocato da significativa distanza da frazioni minori del comune di Massafra (Campagna 1,5 km, Parco di Guerra 1,7 km, Masonchia 2,2 km).</w:t>
      </w:r>
    </w:p>
    <w:p w:rsidR="00E62DC7" w:rsidRDefault="00E62DC7" w:rsidP="00E62DC7"/>
    <w:p w:rsidR="006D5AA6" w:rsidRPr="006D5AA6" w:rsidRDefault="006D5AA6" w:rsidP="006D5AA6">
      <w:r w:rsidRPr="006D5AA6">
        <w:t>Il sito confina</w:t>
      </w:r>
      <w:r w:rsidR="00CC4123">
        <w:t xml:space="preserve"> (</w:t>
      </w:r>
      <w:r w:rsidR="00CC4123" w:rsidRPr="00CC4123">
        <w:rPr>
          <w:i/>
        </w:rPr>
        <w:t xml:space="preserve">Figura </w:t>
      </w:r>
      <w:proofErr w:type="gramStart"/>
      <w:r w:rsidR="00CC4123" w:rsidRPr="00CC4123">
        <w:rPr>
          <w:i/>
        </w:rPr>
        <w:t>1b</w:t>
      </w:r>
      <w:proofErr w:type="gramEnd"/>
      <w:r w:rsidR="00CC4123">
        <w:t>)</w:t>
      </w:r>
      <w:r w:rsidRPr="006D5AA6">
        <w:t xml:space="preserve">: </w:t>
      </w:r>
    </w:p>
    <w:p w:rsidR="006D5AA6" w:rsidRPr="006D5AA6" w:rsidRDefault="006D5AA6" w:rsidP="006D5AA6">
      <w:pPr>
        <w:numPr>
          <w:ilvl w:val="0"/>
          <w:numId w:val="6"/>
        </w:numPr>
      </w:pPr>
      <w:proofErr w:type="gramStart"/>
      <w:r w:rsidRPr="006D5AA6">
        <w:t>a</w:t>
      </w:r>
      <w:proofErr w:type="gramEnd"/>
      <w:r w:rsidRPr="006D5AA6">
        <w:t xml:space="preserve"> nord est con un’area agricola;</w:t>
      </w:r>
    </w:p>
    <w:p w:rsidR="006D5AA6" w:rsidRPr="006D5AA6" w:rsidRDefault="006D5AA6" w:rsidP="006D5AA6">
      <w:pPr>
        <w:numPr>
          <w:ilvl w:val="0"/>
          <w:numId w:val="6"/>
        </w:numPr>
      </w:pPr>
      <w:proofErr w:type="gramStart"/>
      <w:r w:rsidRPr="006D5AA6">
        <w:t>a</w:t>
      </w:r>
      <w:proofErr w:type="gramEnd"/>
      <w:r w:rsidRPr="006D5AA6">
        <w:t xml:space="preserve"> nord ovest con una strada comunale;</w:t>
      </w:r>
    </w:p>
    <w:p w:rsidR="006D5AA6" w:rsidRPr="006D5AA6" w:rsidRDefault="006D5AA6" w:rsidP="006D5AA6">
      <w:pPr>
        <w:numPr>
          <w:ilvl w:val="0"/>
          <w:numId w:val="6"/>
        </w:numPr>
      </w:pPr>
      <w:proofErr w:type="gramStart"/>
      <w:r w:rsidRPr="006D5AA6">
        <w:t>a</w:t>
      </w:r>
      <w:proofErr w:type="gramEnd"/>
      <w:r w:rsidRPr="006D5AA6">
        <w:t xml:space="preserve"> sud ovest con le vecchie discariche esaurite del Comune di Massafra e l’Impianto di Preselezione, Biostabilizzazione e produzione di CDR gestito dalla Soc. CISA S.p.A, concessionario del Comune di Massafra; </w:t>
      </w:r>
    </w:p>
    <w:p w:rsidR="006D5AA6" w:rsidRPr="006D5AA6" w:rsidRDefault="006D5AA6" w:rsidP="006D5AA6">
      <w:pPr>
        <w:numPr>
          <w:ilvl w:val="0"/>
          <w:numId w:val="6"/>
        </w:numPr>
      </w:pPr>
      <w:proofErr w:type="gramStart"/>
      <w:r w:rsidRPr="006D5AA6">
        <w:t>a</w:t>
      </w:r>
      <w:proofErr w:type="gramEnd"/>
      <w:r w:rsidRPr="006D5AA6">
        <w:t xml:space="preserve"> sud est con un terreno incolto, di proprietà di Appia Energy, nel quale si sviluppa il progetto della seconda linea della centrale termoelettrica alimentata a CDR e Biomasse.</w:t>
      </w:r>
    </w:p>
    <w:p w:rsidR="006D5AA6" w:rsidRDefault="006D5AA6" w:rsidP="00E62DC7"/>
    <w:p w:rsidR="00E62DC7" w:rsidRDefault="006D5AA6" w:rsidP="00CC4123">
      <w:pPr>
        <w:pStyle w:val="TitoloTabellaSTEAM"/>
      </w:pPr>
      <w:r>
        <w:lastRenderedPageBreak/>
        <w:t xml:space="preserve">Figura </w:t>
      </w:r>
      <w:proofErr w:type="gramStart"/>
      <w:r>
        <w:t>1b</w:t>
      </w:r>
      <w:proofErr w:type="gramEnd"/>
      <w:r>
        <w:t xml:space="preserve"> </w:t>
      </w:r>
      <w:r>
        <w:tab/>
      </w:r>
      <w:r w:rsidR="001C2116">
        <w:t>Foto aerea</w:t>
      </w:r>
      <w:r>
        <w:t xml:space="preserve"> dell’Area di </w:t>
      </w:r>
      <w:r w:rsidR="00CC4123">
        <w:rPr>
          <w:lang w:eastAsia="it-IT"/>
        </w:rPr>
        <w:t xml:space="preserve">Inserimento </w:t>
      </w:r>
      <w:proofErr w:type="gramStart"/>
      <w:r w:rsidR="00CC4123">
        <w:rPr>
          <w:lang w:eastAsia="it-IT"/>
        </w:rPr>
        <w:t>del</w:t>
      </w:r>
      <w:proofErr w:type="gramEnd"/>
      <w:r w:rsidR="00CC4123">
        <w:rPr>
          <w:lang w:eastAsia="it-IT"/>
        </w:rPr>
        <w:t xml:space="preserve"> </w:t>
      </w:r>
      <w:r w:rsidR="00CC4123">
        <w:t>Progetto</w:t>
      </w:r>
    </w:p>
    <w:p w:rsidR="00CC4123" w:rsidRDefault="00CC4123" w:rsidP="00CC4123">
      <w:r w:rsidRPr="00CC4123">
        <w:rPr>
          <w:noProof/>
          <w:bdr w:val="single" w:sz="12" w:space="0" w:color="auto"/>
          <w:lang w:eastAsia="it-IT"/>
        </w:rPr>
        <w:drawing>
          <wp:inline distT="0" distB="0" distL="0" distR="0">
            <wp:extent cx="5039995" cy="3868081"/>
            <wp:effectExtent l="19050" t="0" r="8255" b="0"/>
            <wp:docPr id="69"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5039995" cy="3868081"/>
                    </a:xfrm>
                    <a:prstGeom prst="rect">
                      <a:avLst/>
                    </a:prstGeom>
                    <a:noFill/>
                    <a:ln w="9525">
                      <a:noFill/>
                      <a:miter lim="800000"/>
                      <a:headEnd/>
                      <a:tailEnd/>
                    </a:ln>
                  </pic:spPr>
                </pic:pic>
              </a:graphicData>
            </a:graphic>
          </wp:inline>
        </w:drawing>
      </w:r>
    </w:p>
    <w:p w:rsidR="00CC4123" w:rsidRDefault="00CC4123" w:rsidP="00CC4123"/>
    <w:p w:rsidR="00CC4123" w:rsidRPr="00CC4123" w:rsidRDefault="00CC4123" w:rsidP="00CC4123"/>
    <w:p w:rsidR="00E62DC7" w:rsidRDefault="00E62DC7" w:rsidP="00E62DC7">
      <w:pPr>
        <w:pStyle w:val="Titolo2STEAM"/>
        <w:tabs>
          <w:tab w:val="left" w:pos="0"/>
        </w:tabs>
        <w:rPr>
          <w:lang w:eastAsia="it-IT"/>
        </w:rPr>
      </w:pPr>
      <w:bookmarkStart w:id="44" w:name="_Toc287625479"/>
      <w:bookmarkStart w:id="45" w:name="_Toc315863133"/>
      <w:bookmarkStart w:id="46" w:name="_Toc316055746"/>
      <w:r>
        <w:rPr>
          <w:lang w:eastAsia="it-IT"/>
        </w:rPr>
        <w:t>Struttura del Documento</w:t>
      </w:r>
      <w:bookmarkEnd w:id="44"/>
      <w:bookmarkEnd w:id="45"/>
      <w:bookmarkEnd w:id="46"/>
      <w:r w:rsidR="00CC4123">
        <w:rPr>
          <w:lang w:eastAsia="it-IT"/>
        </w:rPr>
        <w:t xml:space="preserve"> </w:t>
      </w:r>
    </w:p>
    <w:p w:rsidR="00E62DC7" w:rsidRDefault="00E62DC7" w:rsidP="00E62DC7">
      <w:pPr>
        <w:rPr>
          <w:lang w:eastAsia="it-IT"/>
        </w:rPr>
      </w:pPr>
      <w:r>
        <w:rPr>
          <w:lang w:eastAsia="it-IT"/>
        </w:rPr>
        <w:t xml:space="preserve">Come previsto dal DPCM 12 dicembre 2005 sui contenuti della </w:t>
      </w:r>
      <w:r w:rsidRPr="005B4CF0">
        <w:rPr>
          <w:i/>
          <w:lang w:eastAsia="it-IT"/>
        </w:rPr>
        <w:t>Relazione Paesaggistica</w:t>
      </w:r>
      <w:r>
        <w:rPr>
          <w:lang w:eastAsia="it-IT"/>
        </w:rPr>
        <w:t xml:space="preserve">, oltre alla presente </w:t>
      </w:r>
      <w:r w:rsidRPr="005B4CF0">
        <w:rPr>
          <w:i/>
          <w:lang w:eastAsia="it-IT"/>
        </w:rPr>
        <w:t>Introduzione</w:t>
      </w:r>
      <w:r>
        <w:rPr>
          <w:lang w:eastAsia="it-IT"/>
        </w:rPr>
        <w:t xml:space="preserve">, il </w:t>
      </w:r>
      <w:proofErr w:type="gramStart"/>
      <w:r>
        <w:rPr>
          <w:lang w:eastAsia="it-IT"/>
        </w:rPr>
        <w:t>presente</w:t>
      </w:r>
      <w:proofErr w:type="gramEnd"/>
      <w:r>
        <w:rPr>
          <w:lang w:eastAsia="it-IT"/>
        </w:rPr>
        <w:t xml:space="preserve"> documento contiene:</w:t>
      </w:r>
    </w:p>
    <w:p w:rsidR="00E62DC7" w:rsidRDefault="00E62DC7" w:rsidP="00E62DC7">
      <w:pPr>
        <w:rPr>
          <w:lang w:eastAsia="it-IT"/>
        </w:rPr>
      </w:pPr>
    </w:p>
    <w:p w:rsidR="00E62DC7" w:rsidRDefault="00E62DC7" w:rsidP="00E62DC7">
      <w:pPr>
        <w:pStyle w:val="Rentro1STEAM"/>
        <w:rPr>
          <w:lang w:eastAsia="it-IT"/>
        </w:rPr>
      </w:pPr>
      <w:proofErr w:type="gramStart"/>
      <w:r w:rsidRPr="005B4CF0">
        <w:rPr>
          <w:i/>
          <w:lang w:eastAsia="it-IT"/>
        </w:rPr>
        <w:t>Capitolo 2</w:t>
      </w:r>
      <w:r>
        <w:rPr>
          <w:lang w:eastAsia="it-IT"/>
        </w:rPr>
        <w:t xml:space="preserve"> – Analisi dello Stato Attuale, elaborato con riferimento al Punto 3.1 A dell’Allegato al DPCM 12/12/2005, e contenente la descriz</w:t>
      </w:r>
      <w:proofErr w:type="gramEnd"/>
      <w:r>
        <w:rPr>
          <w:lang w:eastAsia="it-IT"/>
        </w:rPr>
        <w:t>ione dei caratteri paesaggistici dell’area di studio, l’indicazione e l’analisi dei livelli di tutela desunti dagli strumenti di pianificazione vigenti, la descrizione dello stato attuale dei luoghi mediante rappresentazione fotografica;</w:t>
      </w:r>
    </w:p>
    <w:p w:rsidR="00E62DC7" w:rsidRDefault="00E62DC7" w:rsidP="00E62DC7">
      <w:pPr>
        <w:pStyle w:val="Rentro1STEAM"/>
        <w:rPr>
          <w:lang w:eastAsia="it-IT"/>
        </w:rPr>
      </w:pPr>
      <w:proofErr w:type="gramStart"/>
      <w:r w:rsidRPr="005B4CF0">
        <w:rPr>
          <w:i/>
          <w:lang w:eastAsia="it-IT"/>
        </w:rPr>
        <w:t>Capitolo 3</w:t>
      </w:r>
      <w:r>
        <w:rPr>
          <w:lang w:eastAsia="it-IT"/>
        </w:rPr>
        <w:t xml:space="preserve"> – Progetto di Intervento, elaborato con riferimento al Punto 3.1 B e al Punto 4.1 dell’Allegato al DPCM 12/12/2005, e contenente </w:t>
      </w:r>
      <w:proofErr w:type="gramEnd"/>
      <w:r>
        <w:rPr>
          <w:lang w:eastAsia="it-IT"/>
        </w:rPr>
        <w:t>la descrizione delle opere in progetto;</w:t>
      </w:r>
    </w:p>
    <w:p w:rsidR="00E62DC7" w:rsidRDefault="00E62DC7" w:rsidP="00E62DC7">
      <w:pPr>
        <w:pStyle w:val="Rentro1STEAM"/>
        <w:rPr>
          <w:lang w:eastAsia="it-IT"/>
        </w:rPr>
      </w:pPr>
      <w:r w:rsidRPr="005B4CF0">
        <w:rPr>
          <w:i/>
          <w:lang w:eastAsia="it-IT"/>
        </w:rPr>
        <w:t>Capitolo 4</w:t>
      </w:r>
      <w:r>
        <w:rPr>
          <w:lang w:eastAsia="it-IT"/>
        </w:rPr>
        <w:t xml:space="preserve"> – Elementi per la Valutazione Paesaggistica, elaborato con riferimento al Punto 3.2 e al Punto 4.1 dell’Allegato al DPCM 12/12/2005, in cui sono riportati i fotoinserimenti delle opere in progetto e la previsione degli effetti della trasformazione nel paesaggio circostante.</w:t>
      </w:r>
    </w:p>
    <w:p w:rsidR="00E62DC7" w:rsidRDefault="00E62DC7" w:rsidP="00E62DC7">
      <w:pPr>
        <w:rPr>
          <w:lang w:eastAsia="it-IT"/>
        </w:rPr>
      </w:pPr>
    </w:p>
    <w:p w:rsidR="00E62DC7" w:rsidRDefault="00E62DC7" w:rsidP="00E62DC7"/>
    <w:p w:rsidR="00E62DC7" w:rsidRDefault="00E62DC7" w:rsidP="00E62DC7">
      <w:pPr>
        <w:pStyle w:val="Titolo1STEAM"/>
      </w:pPr>
      <w:bookmarkStart w:id="47" w:name="_Toc315863134"/>
      <w:bookmarkStart w:id="48" w:name="_Toc316055747"/>
      <w:r>
        <w:lastRenderedPageBreak/>
        <w:t>ANALISI DELLO STATO ATTUALE</w:t>
      </w:r>
      <w:bookmarkEnd w:id="47"/>
      <w:bookmarkEnd w:id="48"/>
    </w:p>
    <w:p w:rsidR="00E62DC7" w:rsidRDefault="00E62DC7" w:rsidP="00E62DC7">
      <w:r>
        <w:t>La caratterizzazione dello stato attuale del paesaggio è stata sviluppata mediante:</w:t>
      </w:r>
    </w:p>
    <w:p w:rsidR="00E62DC7" w:rsidRDefault="00E62DC7" w:rsidP="00E62DC7">
      <w:pPr>
        <w:pStyle w:val="Rentro1STEAM"/>
      </w:pPr>
      <w:proofErr w:type="gramStart"/>
      <w:r>
        <w:t>la</w:t>
      </w:r>
      <w:proofErr w:type="gramEnd"/>
      <w:r>
        <w:t xml:space="preserve"> descrizione del contesto paesaggistico interessato dal progetto;</w:t>
      </w:r>
    </w:p>
    <w:p w:rsidR="00E62DC7" w:rsidRDefault="00E62DC7" w:rsidP="00E62DC7">
      <w:pPr>
        <w:pStyle w:val="Rentro1STEAM"/>
      </w:pPr>
      <w:proofErr w:type="gramStart"/>
      <w:r>
        <w:t>la</w:t>
      </w:r>
      <w:proofErr w:type="gramEnd"/>
      <w:r>
        <w:t xml:space="preserve"> definizione delle caratteristiche attuali dell’area di studio mediante documentazione fotografica;</w:t>
      </w:r>
    </w:p>
    <w:p w:rsidR="00E62DC7" w:rsidRDefault="00E62DC7" w:rsidP="00E62DC7">
      <w:pPr>
        <w:pStyle w:val="Rentro1STEAM"/>
      </w:pPr>
      <w:proofErr w:type="gramStart"/>
      <w:r>
        <w:t>l’</w:t>
      </w:r>
      <w:proofErr w:type="gramEnd"/>
      <w:r>
        <w:t>analisi dei vincoli paesaggistici presenti nell’area di studio;</w:t>
      </w:r>
    </w:p>
    <w:p w:rsidR="00E62DC7" w:rsidRPr="00482B6A" w:rsidRDefault="00E62DC7" w:rsidP="00E62DC7">
      <w:pPr>
        <w:pStyle w:val="Rentro1STEAM"/>
      </w:pPr>
      <w:proofErr w:type="gramStart"/>
      <w:r>
        <w:t>la</w:t>
      </w:r>
      <w:proofErr w:type="gramEnd"/>
      <w:r>
        <w:t xml:space="preserve"> stima del valore paesaggistico dell’area di studio.</w:t>
      </w:r>
    </w:p>
    <w:p w:rsidR="00E62DC7" w:rsidRDefault="00E62DC7" w:rsidP="00E62DC7"/>
    <w:p w:rsidR="00E62DC7" w:rsidRDefault="00E62DC7" w:rsidP="00E62DC7"/>
    <w:p w:rsidR="00E62DC7" w:rsidRDefault="00E62DC7" w:rsidP="00E62DC7">
      <w:pPr>
        <w:pStyle w:val="Titolo2STEAM"/>
        <w:tabs>
          <w:tab w:val="left" w:pos="0"/>
        </w:tabs>
      </w:pPr>
      <w:bookmarkStart w:id="49" w:name="_Toc287625481"/>
      <w:bookmarkStart w:id="50" w:name="_Toc315863135"/>
      <w:bookmarkStart w:id="51" w:name="_Toc316055748"/>
      <w:r>
        <w:t xml:space="preserve">Descrizione del </w:t>
      </w:r>
      <w:proofErr w:type="gramStart"/>
      <w:r>
        <w:t>Contesto</w:t>
      </w:r>
      <w:proofErr w:type="gramEnd"/>
      <w:r>
        <w:t xml:space="preserve"> Paesaggistico Interessato dal Progetto</w:t>
      </w:r>
      <w:bookmarkEnd w:id="49"/>
      <w:bookmarkEnd w:id="50"/>
      <w:bookmarkEnd w:id="51"/>
    </w:p>
    <w:p w:rsidR="00CC4123" w:rsidRPr="00CC4123" w:rsidRDefault="00CC4123" w:rsidP="00CC4123">
      <w:r w:rsidRPr="00CC4123">
        <w:t>Il paesaggio dell’area di studio presenta due caratteri distinti, separati in modo netto dal tracciato della SS7 “Appia”: a nord est della strada si sviluppa l’altopiano delle Murge Tarantine, a sud ovest la piana che degrada verso il mare.</w:t>
      </w:r>
    </w:p>
    <w:p w:rsidR="00CC4123" w:rsidRPr="00CC4123" w:rsidRDefault="00CC4123" w:rsidP="00CC4123"/>
    <w:p w:rsidR="00CC4123" w:rsidRPr="00CC4123" w:rsidRDefault="00CC4123" w:rsidP="00CC4123">
      <w:r w:rsidRPr="00CC4123">
        <w:t xml:space="preserve">L’altopiano delle Murge Tarantine, nel quale ha sede l’impianto oggetto del presente studio, si presenta come una continua successione di superfici pianeggianti poco elevata rispetto la pianura sottostante, costituite da arenarie, sabbie e calcareniti, note localmente come tufi, e incisa da corsi d’acqua, localmente detti gravine (Gravina di S. Marco, Gravina di Santo Stefano, Gravina dell’aranceto, Gravina </w:t>
      </w:r>
      <w:proofErr w:type="spellStart"/>
      <w:r w:rsidRPr="00CC4123">
        <w:t>Gennarini</w:t>
      </w:r>
      <w:proofErr w:type="spellEnd"/>
      <w:r w:rsidRPr="00CC4123">
        <w:t>).</w:t>
      </w:r>
    </w:p>
    <w:p w:rsidR="00CC4123" w:rsidRPr="00CC4123" w:rsidRDefault="00CC4123" w:rsidP="00CC4123"/>
    <w:p w:rsidR="00CC4123" w:rsidRPr="00CC4123" w:rsidRDefault="00CC4123" w:rsidP="00CC4123">
      <w:r w:rsidRPr="00CC4123">
        <w:t xml:space="preserve">Le gravine ospitano </w:t>
      </w:r>
      <w:proofErr w:type="gramStart"/>
      <w:r w:rsidRPr="00CC4123">
        <w:t>formazioni vegetazionali prossimo naturali</w:t>
      </w:r>
      <w:proofErr w:type="gramEnd"/>
      <w:r w:rsidRPr="00CC4123">
        <w:t xml:space="preserve"> (</w:t>
      </w:r>
      <w:r w:rsidRPr="00CC4123">
        <w:rPr>
          <w:i/>
        </w:rPr>
        <w:t xml:space="preserve">Figura </w:t>
      </w:r>
      <w:r>
        <w:rPr>
          <w:i/>
        </w:rPr>
        <w:t>2.1</w:t>
      </w:r>
      <w:r w:rsidRPr="00CC4123">
        <w:rPr>
          <w:i/>
        </w:rPr>
        <w:t>a</w:t>
      </w:r>
      <w:r w:rsidRPr="00CC4123">
        <w:t>), mentre le ampie aree pianeggianti circostanti sono interessata da colture agricole prevalentemente estensive a cereali, ma si riscontrano anche colture orticole e legnose (oliveti e vigneti).</w:t>
      </w:r>
    </w:p>
    <w:p w:rsidR="00CC4123" w:rsidRPr="00CC4123" w:rsidRDefault="00CC4123" w:rsidP="00CC4123"/>
    <w:p w:rsidR="00CC4123" w:rsidRPr="00CC4123" w:rsidRDefault="00CC4123" w:rsidP="00CC4123">
      <w:pPr>
        <w:pStyle w:val="TitoloTabellaSTEAM"/>
        <w:tabs>
          <w:tab w:val="clear" w:pos="1701"/>
          <w:tab w:val="left" w:pos="0"/>
        </w:tabs>
      </w:pPr>
      <w:r w:rsidRPr="00CC4123">
        <w:lastRenderedPageBreak/>
        <w:t xml:space="preserve">Figura </w:t>
      </w:r>
      <w:proofErr w:type="gramStart"/>
      <w:r>
        <w:t>2.1</w:t>
      </w:r>
      <w:r w:rsidRPr="00CC4123">
        <w:t>a</w:t>
      </w:r>
      <w:proofErr w:type="gramEnd"/>
      <w:r w:rsidRPr="00CC4123">
        <w:tab/>
        <w:t xml:space="preserve">Vista di una Gravina </w:t>
      </w:r>
    </w:p>
    <w:p w:rsidR="00CC4123" w:rsidRPr="00CC4123" w:rsidRDefault="00CC4123" w:rsidP="00CC4123">
      <w:r w:rsidRPr="00CC4123">
        <w:rPr>
          <w:noProof/>
          <w:bdr w:val="single" w:sz="12" w:space="0" w:color="auto"/>
          <w:lang w:eastAsia="it-IT"/>
        </w:rPr>
        <w:drawing>
          <wp:inline distT="0" distB="0" distL="0" distR="0">
            <wp:extent cx="5010150" cy="2609850"/>
            <wp:effectExtent l="19050" t="0" r="0" b="0"/>
            <wp:docPr id="7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7" cstate="print"/>
                    <a:srcRect l="514"/>
                    <a:stretch>
                      <a:fillRect/>
                    </a:stretch>
                  </pic:blipFill>
                  <pic:spPr bwMode="auto">
                    <a:xfrm>
                      <a:off x="0" y="0"/>
                      <a:ext cx="5010150" cy="2609850"/>
                    </a:xfrm>
                    <a:prstGeom prst="rect">
                      <a:avLst/>
                    </a:prstGeom>
                    <a:noFill/>
                    <a:ln w="9525">
                      <a:noFill/>
                      <a:miter lim="800000"/>
                      <a:headEnd/>
                      <a:tailEnd/>
                    </a:ln>
                  </pic:spPr>
                </pic:pic>
              </a:graphicData>
            </a:graphic>
          </wp:inline>
        </w:drawing>
      </w:r>
    </w:p>
    <w:p w:rsidR="00CC4123" w:rsidRPr="00CC4123" w:rsidRDefault="00CC4123" w:rsidP="00CC4123"/>
    <w:p w:rsidR="00CC4123" w:rsidRPr="00CC4123" w:rsidRDefault="00CC4123" w:rsidP="00CC4123">
      <w:r w:rsidRPr="00CC4123">
        <w:t>Il paesaggio agricolo è fortemente frammentato dalle presenze insediative (Massafra e le contrade limitrofe – Parco Guerra, Canonico Maglio, Campagna, Statte) e dai segni dell’attività estrattiva, principalmente cave di tufo, che hanno lasciato numerosi vuoti nell’altopiano (</w:t>
      </w:r>
      <w:r w:rsidRPr="00CC4123">
        <w:rPr>
          <w:i/>
        </w:rPr>
        <w:t xml:space="preserve">Figura </w:t>
      </w:r>
      <w:proofErr w:type="gramStart"/>
      <w:r>
        <w:rPr>
          <w:i/>
        </w:rPr>
        <w:t>2.1</w:t>
      </w:r>
      <w:r w:rsidRPr="00CC4123">
        <w:rPr>
          <w:i/>
        </w:rPr>
        <w:t>b</w:t>
      </w:r>
      <w:proofErr w:type="gramEnd"/>
      <w:r w:rsidRPr="00CC4123">
        <w:t>).</w:t>
      </w:r>
    </w:p>
    <w:p w:rsidR="00CC4123" w:rsidRPr="00CC4123" w:rsidRDefault="00CC4123" w:rsidP="00CC4123"/>
    <w:p w:rsidR="00CC4123" w:rsidRPr="00CC4123" w:rsidRDefault="00CC4123" w:rsidP="00CC4123">
      <w:pPr>
        <w:pStyle w:val="TitoloTabellaSTEAM"/>
        <w:tabs>
          <w:tab w:val="clear" w:pos="1701"/>
          <w:tab w:val="left" w:pos="0"/>
        </w:tabs>
      </w:pPr>
      <w:r w:rsidRPr="00CC4123">
        <w:t xml:space="preserve">Figura </w:t>
      </w:r>
      <w:proofErr w:type="gramStart"/>
      <w:r>
        <w:t>2.1</w:t>
      </w:r>
      <w:r w:rsidRPr="00CC4123">
        <w:t>a</w:t>
      </w:r>
      <w:proofErr w:type="gramEnd"/>
      <w:r w:rsidRPr="00CC4123">
        <w:tab/>
        <w:t>Vista di una Cava di Tufo</w:t>
      </w:r>
    </w:p>
    <w:p w:rsidR="00CC4123" w:rsidRPr="00CC4123" w:rsidRDefault="00CC4123" w:rsidP="00CC4123">
      <w:r w:rsidRPr="00CC4123">
        <w:rPr>
          <w:noProof/>
          <w:bdr w:val="single" w:sz="12" w:space="0" w:color="auto"/>
          <w:lang w:eastAsia="it-IT"/>
        </w:rPr>
        <w:drawing>
          <wp:inline distT="0" distB="0" distL="0" distR="0">
            <wp:extent cx="5038725" cy="2124075"/>
            <wp:effectExtent l="19050" t="0" r="9525" b="0"/>
            <wp:docPr id="7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8" cstate="print"/>
                    <a:srcRect/>
                    <a:stretch>
                      <a:fillRect/>
                    </a:stretch>
                  </pic:blipFill>
                  <pic:spPr bwMode="auto">
                    <a:xfrm>
                      <a:off x="0" y="0"/>
                      <a:ext cx="5038725" cy="2124075"/>
                    </a:xfrm>
                    <a:prstGeom prst="rect">
                      <a:avLst/>
                    </a:prstGeom>
                    <a:noFill/>
                    <a:ln w="9525">
                      <a:noFill/>
                      <a:miter lim="800000"/>
                      <a:headEnd/>
                      <a:tailEnd/>
                    </a:ln>
                  </pic:spPr>
                </pic:pic>
              </a:graphicData>
            </a:graphic>
          </wp:inline>
        </w:drawing>
      </w:r>
    </w:p>
    <w:p w:rsidR="00CC4123" w:rsidRPr="00CC4123" w:rsidRDefault="00CC4123" w:rsidP="00CC4123"/>
    <w:p w:rsidR="00CC4123" w:rsidRPr="00CC4123" w:rsidRDefault="00CC4123" w:rsidP="00CC4123">
      <w:r w:rsidRPr="00CC4123">
        <w:t>Anche sito della centrale termoelettrica Appia Energy sorge tra vecchie cave di tufo trasformate in discariche per rifiuti del comune di Massafra, come mostrato dalla foto aerea ripresa nel 2006 (</w:t>
      </w:r>
      <w:r w:rsidRPr="00CC4123">
        <w:rPr>
          <w:i/>
        </w:rPr>
        <w:t xml:space="preserve">Figura </w:t>
      </w:r>
      <w:proofErr w:type="gramStart"/>
      <w:r>
        <w:rPr>
          <w:i/>
        </w:rPr>
        <w:t>2.1</w:t>
      </w:r>
      <w:r w:rsidRPr="00CC4123">
        <w:rPr>
          <w:i/>
        </w:rPr>
        <w:t>c</w:t>
      </w:r>
      <w:proofErr w:type="gramEnd"/>
      <w:r w:rsidRPr="00CC4123">
        <w:t>).</w:t>
      </w:r>
    </w:p>
    <w:p w:rsidR="00CC4123" w:rsidRPr="00CC4123" w:rsidRDefault="00CC4123" w:rsidP="00CC4123"/>
    <w:p w:rsidR="00CC4123" w:rsidRPr="00CC4123" w:rsidRDefault="00CC4123" w:rsidP="00CC4123">
      <w:pPr>
        <w:pStyle w:val="TitoloTabellaSTEAM"/>
        <w:tabs>
          <w:tab w:val="clear" w:pos="1701"/>
          <w:tab w:val="left" w:pos="0"/>
        </w:tabs>
      </w:pPr>
      <w:r w:rsidRPr="00CC4123">
        <w:lastRenderedPageBreak/>
        <w:t xml:space="preserve">Figura </w:t>
      </w:r>
      <w:proofErr w:type="gramStart"/>
      <w:r>
        <w:t>2.1</w:t>
      </w:r>
      <w:r w:rsidRPr="00CC4123">
        <w:t>c</w:t>
      </w:r>
      <w:proofErr w:type="gramEnd"/>
      <w:r w:rsidRPr="00CC4123">
        <w:tab/>
        <w:t>Vista Aerea del Sito della Centrale</w:t>
      </w:r>
    </w:p>
    <w:p w:rsidR="00CC4123" w:rsidRPr="00CC4123" w:rsidRDefault="00CC4123" w:rsidP="00CC4123">
      <w:r w:rsidRPr="00CC4123">
        <w:rPr>
          <w:noProof/>
          <w:bdr w:val="single" w:sz="12" w:space="0" w:color="auto"/>
          <w:lang w:eastAsia="it-IT"/>
        </w:rPr>
        <w:drawing>
          <wp:inline distT="0" distB="0" distL="0" distR="0">
            <wp:extent cx="5076825" cy="3324225"/>
            <wp:effectExtent l="19050" t="0" r="9525" b="0"/>
            <wp:docPr id="76" name="Immagine 14" descr="O:\2011\progetti\P11_APE_178 SIA II LINEA Massafra\3 - Materiale di lavoro\Dati da Cliente\da Conconi\foto\foto aeree\0010375-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O:\2011\progetti\P11_APE_178 SIA II LINEA Massafra\3 - Materiale di lavoro\Dati da Cliente\da Conconi\foto\foto aeree\0010375-0046.jpg"/>
                    <pic:cNvPicPr>
                      <a:picLocks noChangeAspect="1" noChangeArrowheads="1"/>
                    </pic:cNvPicPr>
                  </pic:nvPicPr>
                  <pic:blipFill>
                    <a:blip r:embed="rId19" cstate="print"/>
                    <a:srcRect/>
                    <a:stretch>
                      <a:fillRect/>
                    </a:stretch>
                  </pic:blipFill>
                  <pic:spPr bwMode="auto">
                    <a:xfrm>
                      <a:off x="0" y="0"/>
                      <a:ext cx="5076825" cy="3324225"/>
                    </a:xfrm>
                    <a:prstGeom prst="rect">
                      <a:avLst/>
                    </a:prstGeom>
                    <a:noFill/>
                    <a:ln w="9525">
                      <a:noFill/>
                      <a:miter lim="800000"/>
                      <a:headEnd/>
                      <a:tailEnd/>
                    </a:ln>
                  </pic:spPr>
                </pic:pic>
              </a:graphicData>
            </a:graphic>
          </wp:inline>
        </w:drawing>
      </w:r>
    </w:p>
    <w:p w:rsidR="00CC4123" w:rsidRPr="00CC4123" w:rsidRDefault="00CC4123" w:rsidP="00CC4123"/>
    <w:p w:rsidR="00CC4123" w:rsidRPr="00CC4123" w:rsidRDefault="00CC4123" w:rsidP="00CC4123">
      <w:r w:rsidRPr="00CC4123">
        <w:t>Il sito della centrale</w:t>
      </w:r>
      <w:proofErr w:type="gramStart"/>
      <w:r w:rsidRPr="00CC4123">
        <w:t xml:space="preserve"> infatti</w:t>
      </w:r>
      <w:proofErr w:type="gramEnd"/>
      <w:r w:rsidRPr="00CC4123">
        <w:t xml:space="preserve"> è circondato da discariche in parte esaurite e in corso di ripristino ambientale (</w:t>
      </w:r>
      <w:r w:rsidRPr="00CC4123">
        <w:rPr>
          <w:i/>
        </w:rPr>
        <w:t>Figura</w:t>
      </w:r>
      <w:r w:rsidRPr="00CC4123">
        <w:t xml:space="preserve"> </w:t>
      </w:r>
      <w:r>
        <w:rPr>
          <w:i/>
        </w:rPr>
        <w:t>2.1</w:t>
      </w:r>
      <w:r w:rsidRPr="00CC4123">
        <w:rPr>
          <w:i/>
        </w:rPr>
        <w:t>d</w:t>
      </w:r>
      <w:r w:rsidRPr="00CC4123">
        <w:t>).</w:t>
      </w:r>
    </w:p>
    <w:p w:rsidR="00CC4123" w:rsidRPr="00CC4123" w:rsidRDefault="00CC4123" w:rsidP="00CC4123"/>
    <w:p w:rsidR="00CC4123" w:rsidRPr="00CC4123" w:rsidRDefault="00CC4123" w:rsidP="00CC4123">
      <w:pPr>
        <w:pStyle w:val="TitoloTabellaSTEAM"/>
        <w:tabs>
          <w:tab w:val="clear" w:pos="1701"/>
          <w:tab w:val="left" w:pos="0"/>
        </w:tabs>
      </w:pPr>
      <w:r w:rsidRPr="00CC4123">
        <w:t xml:space="preserve">Figura </w:t>
      </w:r>
      <w:proofErr w:type="gramStart"/>
      <w:r>
        <w:t>2.1</w:t>
      </w:r>
      <w:r w:rsidRPr="00CC4123">
        <w:t>d</w:t>
      </w:r>
      <w:proofErr w:type="gramEnd"/>
      <w:r w:rsidRPr="00CC4123">
        <w:tab/>
        <w:t>Discarica Esaurita in Prossimit</w:t>
      </w:r>
      <w:r w:rsidRPr="00CC4123">
        <w:rPr>
          <w:rFonts w:hint="eastAsia"/>
        </w:rPr>
        <w:t>à</w:t>
      </w:r>
      <w:r w:rsidRPr="00CC4123">
        <w:t xml:space="preserve"> del Sito di </w:t>
      </w:r>
      <w:proofErr w:type="gramStart"/>
      <w:r w:rsidRPr="00CC4123">
        <w:t>Impianto</w:t>
      </w:r>
      <w:proofErr w:type="gramEnd"/>
    </w:p>
    <w:p w:rsidR="00CC4123" w:rsidRPr="00CC4123" w:rsidRDefault="00CC4123" w:rsidP="00CC4123">
      <w:r w:rsidRPr="00CC4123">
        <w:rPr>
          <w:noProof/>
          <w:bdr w:val="single" w:sz="12" w:space="0" w:color="auto"/>
          <w:lang w:eastAsia="it-IT"/>
        </w:rPr>
        <w:drawing>
          <wp:inline distT="0" distB="0" distL="0" distR="0">
            <wp:extent cx="5038725" cy="1895475"/>
            <wp:effectExtent l="19050" t="0" r="9525" b="0"/>
            <wp:docPr id="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cstate="print"/>
                    <a:srcRect/>
                    <a:stretch>
                      <a:fillRect/>
                    </a:stretch>
                  </pic:blipFill>
                  <pic:spPr bwMode="auto">
                    <a:xfrm>
                      <a:off x="0" y="0"/>
                      <a:ext cx="5038725" cy="1895475"/>
                    </a:xfrm>
                    <a:prstGeom prst="rect">
                      <a:avLst/>
                    </a:prstGeom>
                    <a:noFill/>
                    <a:ln w="9525">
                      <a:noFill/>
                      <a:miter lim="800000"/>
                      <a:headEnd/>
                      <a:tailEnd/>
                    </a:ln>
                  </pic:spPr>
                </pic:pic>
              </a:graphicData>
            </a:graphic>
          </wp:inline>
        </w:drawing>
      </w:r>
    </w:p>
    <w:p w:rsidR="00CC4123" w:rsidRPr="00CC4123" w:rsidRDefault="00CC4123" w:rsidP="00CC4123"/>
    <w:p w:rsidR="00CC4123" w:rsidRPr="00CC4123" w:rsidRDefault="00CC4123" w:rsidP="00CC4123">
      <w:r w:rsidRPr="00CC4123">
        <w:t xml:space="preserve">L’altopiano degrada verso sud ovest verso la piana che degrada verso il mare, compresa nella Fossa </w:t>
      </w:r>
      <w:proofErr w:type="spellStart"/>
      <w:r w:rsidRPr="00CC4123">
        <w:t>Bradanica</w:t>
      </w:r>
      <w:proofErr w:type="spellEnd"/>
      <w:r w:rsidRPr="00CC4123">
        <w:t xml:space="preserve">: una vasta pianura, costituita da </w:t>
      </w:r>
      <w:proofErr w:type="gramStart"/>
      <w:r w:rsidRPr="00CC4123">
        <w:t>depositi alluvionali ghiaioso</w:t>
      </w:r>
      <w:proofErr w:type="gramEnd"/>
      <w:r w:rsidRPr="00CC4123">
        <w:t xml:space="preserve"> – limosi, che degrada verso il mare e intensamente coltivata,  costituita da gradini di ridotto dislivello con andamento uniforme e sub parallelo alla costa. </w:t>
      </w:r>
    </w:p>
    <w:p w:rsidR="00CC4123" w:rsidRPr="00CC4123" w:rsidRDefault="00CC4123" w:rsidP="00CC4123"/>
    <w:p w:rsidR="00CC4123" w:rsidRPr="00CC4123" w:rsidRDefault="00CC4123" w:rsidP="00CC4123">
      <w:r w:rsidRPr="00CC4123">
        <w:t xml:space="preserve">Al piede dell’altopiano si </w:t>
      </w:r>
      <w:proofErr w:type="gramStart"/>
      <w:r w:rsidRPr="00CC4123">
        <w:t>sviluppa</w:t>
      </w:r>
      <w:proofErr w:type="gramEnd"/>
      <w:r w:rsidRPr="00CC4123">
        <w:t xml:space="preserve"> il tracciato della SS7 Appia e la ferrovia per Taranto: tra le due infrastrutture si sviluppa la densa zona industriale di Massafra, che ospita numerose strutture produttive e commerciali.</w:t>
      </w:r>
    </w:p>
    <w:p w:rsidR="00CC4123" w:rsidRPr="00CC4123" w:rsidRDefault="00CC4123" w:rsidP="00CC4123"/>
    <w:p w:rsidR="00CC4123" w:rsidRPr="00CC4123" w:rsidRDefault="00CC4123" w:rsidP="00CC4123">
      <w:r w:rsidRPr="00CC4123">
        <w:t xml:space="preserve">Oltre la zona industriale si trova la piana agricola, segnata dal reticolo dei canali di bonifica, alimentati dalle acque del fiume Tara e da piccole sorgenti, e ospita </w:t>
      </w:r>
      <w:r w:rsidRPr="00CC4123">
        <w:lastRenderedPageBreak/>
        <w:t xml:space="preserve">intense colture orticole </w:t>
      </w:r>
      <w:proofErr w:type="gramStart"/>
      <w:r w:rsidRPr="00CC4123">
        <w:t>ed</w:t>
      </w:r>
      <w:proofErr w:type="gramEnd"/>
      <w:r w:rsidRPr="00CC4123">
        <w:t xml:space="preserve"> arboricole, prevalentemente uliveti e agrumeti. La piana è segnata da una serie di lame che si dispongono trasversalmente alla linea di costa.</w:t>
      </w:r>
    </w:p>
    <w:p w:rsidR="00CC4123" w:rsidRPr="00CC4123" w:rsidRDefault="00CC4123" w:rsidP="00CC4123"/>
    <w:p w:rsidR="00CC4123" w:rsidRPr="00CC4123" w:rsidRDefault="00CC4123" w:rsidP="00CC4123">
      <w:r w:rsidRPr="00CC4123">
        <w:t xml:space="preserve">L’impianto dunque si colloca in un </w:t>
      </w:r>
      <w:proofErr w:type="gramStart"/>
      <w:r w:rsidRPr="00CC4123">
        <w:t>contesto</w:t>
      </w:r>
      <w:proofErr w:type="gramEnd"/>
      <w:r w:rsidRPr="00CC4123">
        <w:t xml:space="preserve"> paesaggistico fortemente trasformato dalle attività antropiche passate ad attuali.</w:t>
      </w:r>
    </w:p>
    <w:p w:rsidR="00CC4123" w:rsidRPr="00CC4123" w:rsidRDefault="00CC4123" w:rsidP="00CC4123"/>
    <w:p w:rsidR="00E62DC7" w:rsidRDefault="00E62DC7" w:rsidP="00E62DC7"/>
    <w:p w:rsidR="00E62DC7" w:rsidRDefault="00E62DC7" w:rsidP="00E62DC7">
      <w:pPr>
        <w:pStyle w:val="Titolo2STEAM"/>
        <w:tabs>
          <w:tab w:val="left" w:pos="0"/>
        </w:tabs>
      </w:pPr>
      <w:bookmarkStart w:id="52" w:name="_Toc287625483"/>
      <w:bookmarkStart w:id="53" w:name="_Toc315863137"/>
      <w:bookmarkStart w:id="54" w:name="_Toc316055749"/>
      <w:r>
        <w:t xml:space="preserve">Indicazione </w:t>
      </w:r>
      <w:proofErr w:type="gramStart"/>
      <w:r>
        <w:t>ed</w:t>
      </w:r>
      <w:proofErr w:type="gramEnd"/>
      <w:r>
        <w:t xml:space="preserve"> Analisi dei Livelli di Tutela Paesaggistica</w:t>
      </w:r>
      <w:bookmarkEnd w:id="52"/>
      <w:bookmarkEnd w:id="53"/>
      <w:bookmarkEnd w:id="54"/>
    </w:p>
    <w:p w:rsidR="00CC4123" w:rsidRPr="00B77791" w:rsidRDefault="00CC4123" w:rsidP="00CC4123">
      <w:pPr>
        <w:pStyle w:val="Titolo3STEAM"/>
      </w:pPr>
      <w:bookmarkStart w:id="55" w:name="_Toc286934994"/>
      <w:bookmarkStart w:id="56" w:name="_Toc314676926"/>
      <w:bookmarkStart w:id="57" w:name="_Toc316055750"/>
      <w:r w:rsidRPr="00B77791">
        <w:t xml:space="preserve">Piano Urbanistico Territoriale </w:t>
      </w:r>
      <w:proofErr w:type="gramStart"/>
      <w:r w:rsidRPr="00B77791">
        <w:t>Tematico</w:t>
      </w:r>
      <w:proofErr w:type="gramEnd"/>
      <w:r w:rsidRPr="00B77791">
        <w:t xml:space="preserve"> (PUTT)</w:t>
      </w:r>
      <w:bookmarkEnd w:id="55"/>
      <w:bookmarkEnd w:id="56"/>
      <w:bookmarkEnd w:id="57"/>
    </w:p>
    <w:p w:rsidR="00CC4123" w:rsidRPr="00B77791" w:rsidRDefault="00CC4123" w:rsidP="00CC4123">
      <w:r w:rsidRPr="00B77791">
        <w:t xml:space="preserve">Con </w:t>
      </w:r>
      <w:r w:rsidRPr="00B77791">
        <w:rPr>
          <w:i/>
        </w:rPr>
        <w:t>DGR n.1748 del 15/12/2000</w:t>
      </w:r>
      <w:r w:rsidRPr="00B77791">
        <w:t xml:space="preserve">, la Regione Puglia ha approvato il </w:t>
      </w:r>
      <w:r w:rsidRPr="00B77791">
        <w:rPr>
          <w:i/>
        </w:rPr>
        <w:t xml:space="preserve">Piano Urbanistico Territoriale </w:t>
      </w:r>
      <w:proofErr w:type="gramStart"/>
      <w:r w:rsidRPr="00B77791">
        <w:rPr>
          <w:i/>
        </w:rPr>
        <w:t>Tematico</w:t>
      </w:r>
      <w:proofErr w:type="gramEnd"/>
      <w:r w:rsidRPr="00B77791">
        <w:rPr>
          <w:i/>
        </w:rPr>
        <w:t xml:space="preserve"> per il Paesaggio (PUTT/P)</w:t>
      </w:r>
      <w:r w:rsidRPr="00B77791">
        <w:t xml:space="preserve">. Tale piano si configura come Piano Urbanistico Territoriale </w:t>
      </w:r>
      <w:proofErr w:type="gramStart"/>
      <w:r w:rsidRPr="00B77791">
        <w:t>ad</w:t>
      </w:r>
      <w:proofErr w:type="gramEnd"/>
      <w:r w:rsidRPr="00B77791">
        <w:t xml:space="preserve"> indirizzo Paesistico, ai sensi del </w:t>
      </w:r>
      <w:r w:rsidRPr="00AD1817">
        <w:rPr>
          <w:i/>
        </w:rPr>
        <w:t>D. Lgs. 42/2004 e s.m.i.</w:t>
      </w:r>
      <w:r w:rsidRPr="00B77791">
        <w:t xml:space="preserve">. Il Piano riporta la normativa d’uso del territorio a valenza paesaggistica. </w:t>
      </w:r>
    </w:p>
    <w:p w:rsidR="00CC4123" w:rsidRPr="00B77791" w:rsidRDefault="00CC4123" w:rsidP="00CC4123"/>
    <w:p w:rsidR="00CC4123" w:rsidRPr="00B77791" w:rsidRDefault="00CC4123" w:rsidP="00CC4123">
      <w:r w:rsidRPr="00B77791">
        <w:t xml:space="preserve">Il PUTT/P </w:t>
      </w:r>
      <w:proofErr w:type="gramStart"/>
      <w:r w:rsidRPr="00B77791">
        <w:t>ha</w:t>
      </w:r>
      <w:proofErr w:type="gramEnd"/>
      <w:r w:rsidRPr="00B77791">
        <w:t xml:space="preserve"> </w:t>
      </w:r>
      <w:r>
        <w:t>efficacia</w:t>
      </w:r>
      <w:r w:rsidRPr="00B77791">
        <w:t xml:space="preserve"> su tutto il territorio regionale, tranne nelle zone edificate.</w:t>
      </w:r>
    </w:p>
    <w:p w:rsidR="00CC4123" w:rsidRDefault="00CC4123" w:rsidP="00CC4123"/>
    <w:p w:rsidR="00CC4123" w:rsidRPr="003A591B" w:rsidRDefault="00CC4123" w:rsidP="00CC4123"/>
    <w:p w:rsidR="00CC4123" w:rsidRPr="00B77791" w:rsidRDefault="00CC4123" w:rsidP="00CC4123">
      <w:pPr>
        <w:pStyle w:val="Titolo4STEAM"/>
      </w:pPr>
      <w:r w:rsidRPr="00B77791">
        <w:t>Obiettivi e Contenuti del Piano</w:t>
      </w:r>
    </w:p>
    <w:p w:rsidR="00CC4123" w:rsidRDefault="00CC4123" w:rsidP="00CC4123">
      <w:r w:rsidRPr="00B77791">
        <w:t xml:space="preserve">Obiettivo primario del PUTT/P è consentire la preliminare verifica di compatibilità di ogni progetto </w:t>
      </w:r>
      <w:proofErr w:type="gramStart"/>
      <w:r w:rsidRPr="00B77791">
        <w:t>di</w:t>
      </w:r>
      <w:proofErr w:type="gramEnd"/>
      <w:r w:rsidRPr="00B77791">
        <w:t xml:space="preserve"> trasformazione del territorio con le reali risorse dello stesso. </w:t>
      </w:r>
    </w:p>
    <w:p w:rsidR="00CC4123" w:rsidRPr="00B77791" w:rsidRDefault="00CC4123" w:rsidP="00CC4123">
      <w:r w:rsidRPr="00B77791">
        <w:t>Pertanto il piano intende perseguire:</w:t>
      </w:r>
    </w:p>
    <w:p w:rsidR="00CC4123" w:rsidRPr="00B77791" w:rsidRDefault="00CC4123" w:rsidP="00CC4123"/>
    <w:p w:rsidR="00CC4123" w:rsidRPr="00B77791" w:rsidRDefault="00CC4123" w:rsidP="00CC4123">
      <w:pPr>
        <w:pStyle w:val="Rentro1STEAM"/>
      </w:pPr>
      <w:proofErr w:type="gramStart"/>
      <w:r w:rsidRPr="00B77791">
        <w:t>la</w:t>
      </w:r>
      <w:proofErr w:type="gramEnd"/>
      <w:r w:rsidRPr="00B77791">
        <w:t xml:space="preserve"> tutela dell’identità storica e culturale del territorio regionale;</w:t>
      </w:r>
    </w:p>
    <w:p w:rsidR="00CC4123" w:rsidRPr="00B77791" w:rsidRDefault="00CC4123" w:rsidP="00CC4123">
      <w:pPr>
        <w:pStyle w:val="Rentro1STEAM"/>
      </w:pPr>
      <w:proofErr w:type="gramStart"/>
      <w:r w:rsidRPr="00B77791">
        <w:t>la</w:t>
      </w:r>
      <w:proofErr w:type="gramEnd"/>
      <w:r w:rsidRPr="00B77791">
        <w:t xml:space="preserve"> compatibilità tra la qualità del paesaggio, le componenti strutturali e il loro uso sociale;</w:t>
      </w:r>
    </w:p>
    <w:p w:rsidR="00CC4123" w:rsidRPr="00B77791" w:rsidRDefault="00CC4123" w:rsidP="00CC4123">
      <w:pPr>
        <w:pStyle w:val="Rentro1STEAM"/>
      </w:pPr>
      <w:proofErr w:type="gramStart"/>
      <w:r w:rsidRPr="00B77791">
        <w:t>la</w:t>
      </w:r>
      <w:proofErr w:type="gramEnd"/>
      <w:r w:rsidRPr="00B77791">
        <w:t xml:space="preserve"> salvaguardia e la valorizzazione delle risorse territoriali.</w:t>
      </w:r>
    </w:p>
    <w:p w:rsidR="00CC4123" w:rsidRPr="00B77791" w:rsidRDefault="00CC4123" w:rsidP="00CC4123"/>
    <w:p w:rsidR="00CC4123" w:rsidRPr="00B77791" w:rsidRDefault="00CC4123" w:rsidP="00CC4123">
      <w:r w:rsidRPr="00B77791">
        <w:t xml:space="preserve">Il PUTT/P </w:t>
      </w:r>
      <w:proofErr w:type="gramStart"/>
      <w:r w:rsidRPr="00B77791">
        <w:t>analizza</w:t>
      </w:r>
      <w:proofErr w:type="gramEnd"/>
      <w:r w:rsidRPr="00B77791">
        <w:t xml:space="preserve"> lo stato di fatto delle aree già soggette a vincolo e di quelle da sottoporre a tutela, definisce le caratteristiche e gli aspetti particolari di ciascun ambito perimetrato, gli obiettivi da perseguire ed, infine, formula i criteri specifici per la progettazione di interventi urbanistici ed edilizi.</w:t>
      </w:r>
    </w:p>
    <w:p w:rsidR="00CC4123" w:rsidRPr="00B77791" w:rsidRDefault="00CC4123" w:rsidP="00CC4123"/>
    <w:p w:rsidR="00CC4123" w:rsidRPr="00B77791" w:rsidRDefault="00CC4123" w:rsidP="00CC4123">
      <w:r w:rsidRPr="00B77791">
        <w:t>La conoscenza del territorio è realizzata mediante tre sistemi omogenei per i caratteri costituenti il paesaggio:</w:t>
      </w:r>
    </w:p>
    <w:p w:rsidR="00CC4123" w:rsidRPr="00B77791" w:rsidRDefault="00CC4123" w:rsidP="00CC4123"/>
    <w:p w:rsidR="00CC4123" w:rsidRPr="00B77791" w:rsidRDefault="00CC4123" w:rsidP="00CC4123">
      <w:pPr>
        <w:pStyle w:val="Rentro1STEAM"/>
      </w:pPr>
      <w:proofErr w:type="gramStart"/>
      <w:r w:rsidRPr="00B77791">
        <w:t>il</w:t>
      </w:r>
      <w:proofErr w:type="gramEnd"/>
      <w:r w:rsidRPr="00B77791">
        <w:t xml:space="preserve"> sistema geologico – morfologico - idrogeologico;</w:t>
      </w:r>
    </w:p>
    <w:p w:rsidR="00CC4123" w:rsidRPr="00B77791" w:rsidRDefault="00CC4123" w:rsidP="00CC4123">
      <w:pPr>
        <w:pStyle w:val="Rentro1STEAM"/>
      </w:pPr>
      <w:proofErr w:type="gramStart"/>
      <w:r w:rsidRPr="00B77791">
        <w:t>il</w:t>
      </w:r>
      <w:proofErr w:type="gramEnd"/>
      <w:r w:rsidRPr="00B77791">
        <w:t xml:space="preserve"> sistema botanico - vegetazionale;</w:t>
      </w:r>
    </w:p>
    <w:p w:rsidR="00CC4123" w:rsidRPr="00B77791" w:rsidRDefault="00CC4123" w:rsidP="00CC4123">
      <w:pPr>
        <w:pStyle w:val="Rentro1STEAM"/>
      </w:pPr>
      <w:proofErr w:type="gramStart"/>
      <w:r w:rsidRPr="00B77791">
        <w:t>il</w:t>
      </w:r>
      <w:proofErr w:type="gramEnd"/>
      <w:r w:rsidRPr="00B77791">
        <w:t xml:space="preserve"> sistema della stratificazione storica dell’insediamento umano.</w:t>
      </w:r>
    </w:p>
    <w:p w:rsidR="00CC4123" w:rsidRPr="00B77791" w:rsidRDefault="00CC4123" w:rsidP="00CC4123"/>
    <w:p w:rsidR="00CC4123" w:rsidRPr="00B77791" w:rsidRDefault="00CC4123" w:rsidP="00CC4123">
      <w:r w:rsidRPr="00B77791">
        <w:t xml:space="preserve">Per ogni sistema </w:t>
      </w:r>
      <w:proofErr w:type="gramStart"/>
      <w:r w:rsidRPr="00B77791">
        <w:t>vengono</w:t>
      </w:r>
      <w:proofErr w:type="gramEnd"/>
      <w:r w:rsidRPr="00B77791">
        <w:t xml:space="preserve"> individuati gli elementi che lo compongono e gli ambiti territoriali distinti che lo caratterizzano.</w:t>
      </w:r>
    </w:p>
    <w:p w:rsidR="00CC4123" w:rsidRPr="00B77791" w:rsidRDefault="00CC4123" w:rsidP="00CC4123"/>
    <w:p w:rsidR="00CC4123" w:rsidRPr="00B77791" w:rsidRDefault="00CC4123" w:rsidP="00CC4123">
      <w:r w:rsidRPr="00B77791">
        <w:t xml:space="preserve">Il piano individua, inoltre, </w:t>
      </w:r>
      <w:proofErr w:type="gramStart"/>
      <w:r w:rsidRPr="00B77791">
        <w:t>7</w:t>
      </w:r>
      <w:proofErr w:type="gramEnd"/>
      <w:r w:rsidRPr="00B77791">
        <w:t xml:space="preserve"> aree che devono essere oggetto di pianificazione di dettaglio: le isole Tremiti, la Testa del Gargano, Grotte e Masserie (zona di </w:t>
      </w:r>
      <w:r w:rsidRPr="00B77791">
        <w:lastRenderedPageBreak/>
        <w:t xml:space="preserve">Castellana Grotte – Monopoli), la Valle dei Trulli, le Gravine (zone di Massafra, Mottola), l’area di Gallipoli e l’area di Otranto. </w:t>
      </w:r>
    </w:p>
    <w:p w:rsidR="00CC4123" w:rsidRPr="00B77791" w:rsidRDefault="00CC4123" w:rsidP="00CC4123"/>
    <w:p w:rsidR="00CC4123" w:rsidRPr="00B77791" w:rsidRDefault="00CC4123" w:rsidP="00CC4123">
      <w:r w:rsidRPr="00B77791">
        <w:t xml:space="preserve">Il PUTT individua infine alcune aree SIC (Siti di Interesse Comunitario) e </w:t>
      </w:r>
      <w:proofErr w:type="gramStart"/>
      <w:r w:rsidRPr="00B77791">
        <w:t>recepisce</w:t>
      </w:r>
      <w:proofErr w:type="gramEnd"/>
      <w:r w:rsidRPr="00B77791">
        <w:t xml:space="preserve"> le aree ZPS (Zone a Protezione Speciale), considerate parte di pregio del patrimonio naturale regionale.</w:t>
      </w:r>
    </w:p>
    <w:p w:rsidR="00CC4123" w:rsidRPr="00B77791" w:rsidRDefault="00CC4123" w:rsidP="00CC4123"/>
    <w:p w:rsidR="00CC4123" w:rsidRPr="00B77791" w:rsidRDefault="00CC4123" w:rsidP="00CC4123"/>
    <w:p w:rsidR="00CC4123" w:rsidRPr="00B77791" w:rsidRDefault="00CC4123" w:rsidP="00CC4123">
      <w:pPr>
        <w:pStyle w:val="Titolo4STEAM"/>
      </w:pPr>
      <w:r w:rsidRPr="00B77791">
        <w:t>Gli Ambiti Territoriali Estesi</w:t>
      </w:r>
    </w:p>
    <w:p w:rsidR="00CC4123" w:rsidRPr="00B77791" w:rsidRDefault="00CC4123" w:rsidP="00CC4123">
      <w:pPr>
        <w:rPr>
          <w:i/>
          <w:u w:val="single"/>
        </w:rPr>
      </w:pPr>
      <w:proofErr w:type="gramStart"/>
      <w:r w:rsidRPr="00B77791">
        <w:t>Sulla base di</w:t>
      </w:r>
      <w:proofErr w:type="gramEnd"/>
      <w:r w:rsidRPr="00B77791">
        <w:t xml:space="preserve"> un’analisi conoscitiva cartografica, il PUTT/P individua aree omogenee da sottoporre a diversi livelli di tutela del paesaggio, </w:t>
      </w:r>
      <w:r>
        <w:t>definiti</w:t>
      </w:r>
      <w:r w:rsidRPr="00B77791">
        <w:t xml:space="preserve"> </w:t>
      </w:r>
      <w:r w:rsidRPr="00B77791">
        <w:rPr>
          <w:i/>
          <w:u w:val="single"/>
        </w:rPr>
        <w:t xml:space="preserve">Ambiti Territoriali Estesi. </w:t>
      </w:r>
    </w:p>
    <w:p w:rsidR="00CC4123" w:rsidRPr="00B77791" w:rsidRDefault="00CC4123" w:rsidP="00CC4123"/>
    <w:p w:rsidR="00CC4123" w:rsidRPr="00B77791" w:rsidRDefault="00CC4123" w:rsidP="00CC4123">
      <w:r w:rsidRPr="00B77791">
        <w:t xml:space="preserve">In particolare sono analizzate le carte </w:t>
      </w:r>
      <w:proofErr w:type="gramStart"/>
      <w:r w:rsidRPr="00B77791">
        <w:t>tematiche</w:t>
      </w:r>
      <w:proofErr w:type="gramEnd"/>
      <w:r w:rsidRPr="00B77791">
        <w:t xml:space="preserve"> inerenti i vincoli presenti sul territorio, ai sensi del </w:t>
      </w:r>
      <w:r w:rsidRPr="00B77791">
        <w:rPr>
          <w:i/>
        </w:rPr>
        <w:t>D.</w:t>
      </w:r>
      <w:r>
        <w:rPr>
          <w:i/>
        </w:rPr>
        <w:t>L</w:t>
      </w:r>
      <w:r w:rsidRPr="00B77791">
        <w:rPr>
          <w:i/>
        </w:rPr>
        <w:t>gs. 42/2004</w:t>
      </w:r>
      <w:r>
        <w:rPr>
          <w:i/>
        </w:rPr>
        <w:t xml:space="preserve"> e s.m.i.</w:t>
      </w:r>
      <w:r w:rsidRPr="00B77791">
        <w:t xml:space="preserve"> e degli strumenti urbanistici vigenti:</w:t>
      </w:r>
    </w:p>
    <w:p w:rsidR="00CC4123" w:rsidRPr="00B77791" w:rsidRDefault="00CC4123" w:rsidP="00CC4123"/>
    <w:p w:rsidR="00CC4123" w:rsidRPr="00B77791" w:rsidRDefault="00CC4123" w:rsidP="00CC4123">
      <w:pPr>
        <w:pStyle w:val="Rentro1STEAM"/>
      </w:pPr>
      <w:proofErr w:type="gramStart"/>
      <w:r w:rsidRPr="00B77791">
        <w:t>la</w:t>
      </w:r>
      <w:proofErr w:type="gramEnd"/>
      <w:r w:rsidRPr="00B77791">
        <w:t xml:space="preserve"> vulnerabilità dei siti, che comprende corsi d’acqua, piane alluvionali, cigli delle scarpate, vincoli idrogeologici e aree soggette alla disciplina del Piano Regionale delle Acque;</w:t>
      </w:r>
    </w:p>
    <w:p w:rsidR="00CC4123" w:rsidRPr="00B77791" w:rsidRDefault="00CC4123" w:rsidP="00CC4123">
      <w:pPr>
        <w:pStyle w:val="Rentro1STEAM"/>
      </w:pPr>
      <w:proofErr w:type="gramStart"/>
      <w:r w:rsidRPr="00B77791">
        <w:t>i</w:t>
      </w:r>
      <w:proofErr w:type="gramEnd"/>
      <w:r w:rsidRPr="00B77791">
        <w:t xml:space="preserve"> valori paesistico - ambientali, dove sono riportati boschi e macchie, zone umide, parchi, biotipi, grotte, zone di interesse storico - archeologico e vincoli faunistici.</w:t>
      </w:r>
    </w:p>
    <w:p w:rsidR="00CC4123" w:rsidRPr="00B77791" w:rsidRDefault="00CC4123" w:rsidP="00CC4123">
      <w:r w:rsidRPr="00B77791">
        <w:t>La cartografia di piano identifica, pertanto, i seguenti ambiti territoriali, con riferimento al livello dei valori paesaggistici presenti:</w:t>
      </w:r>
    </w:p>
    <w:p w:rsidR="00CC4123" w:rsidRPr="00B77791" w:rsidRDefault="00CC4123" w:rsidP="00CC4123"/>
    <w:p w:rsidR="00CC4123" w:rsidRPr="00B77791" w:rsidRDefault="00CC4123" w:rsidP="00CC4123">
      <w:pPr>
        <w:pStyle w:val="Rentro1STEAM"/>
      </w:pPr>
      <w:r w:rsidRPr="00B77791">
        <w:rPr>
          <w:i/>
          <w:u w:val="single"/>
        </w:rPr>
        <w:t xml:space="preserve">Ambiti di valore eccezionale (A), </w:t>
      </w:r>
      <w:r w:rsidRPr="00B77791">
        <w:t>dove sussistono condizioni di rappresentatività di almeno un bene costitutivo di riconosciuta unicità e/o singolarità, con o senza prescrizioni vincolistiche preesistenti;</w:t>
      </w:r>
    </w:p>
    <w:p w:rsidR="00CC4123" w:rsidRPr="00B77791" w:rsidRDefault="00CC4123" w:rsidP="00CC4123">
      <w:pPr>
        <w:pStyle w:val="Rentro1STEAM"/>
      </w:pPr>
      <w:r w:rsidRPr="00B77791">
        <w:rPr>
          <w:i/>
          <w:u w:val="single"/>
        </w:rPr>
        <w:t>Ambiti di valore rilevante (B),</w:t>
      </w:r>
      <w:r w:rsidRPr="00B77791">
        <w:t xml:space="preserve"> dove sussistono condizioni di </w:t>
      </w:r>
      <w:proofErr w:type="gramStart"/>
      <w:r w:rsidRPr="00B77791">
        <w:t>compresenza</w:t>
      </w:r>
      <w:proofErr w:type="gramEnd"/>
      <w:r w:rsidRPr="00B77791">
        <w:t xml:space="preserve"> di più beni costitutivi, con o senza prescrizioni vincolistiche preesistenti;</w:t>
      </w:r>
    </w:p>
    <w:p w:rsidR="00CC4123" w:rsidRPr="00B77791" w:rsidRDefault="00CC4123" w:rsidP="00CC4123">
      <w:pPr>
        <w:pStyle w:val="Rentro1STEAM"/>
      </w:pPr>
      <w:r w:rsidRPr="00B77791">
        <w:rPr>
          <w:i/>
          <w:u w:val="single"/>
        </w:rPr>
        <w:t>Ambiti di valore distinguibile (C),</w:t>
      </w:r>
      <w:r w:rsidRPr="00B77791">
        <w:t xml:space="preserve"> dove sussistono condizioni di presenza di un bene costitutivo, con o senza prescrizioni vincolistiche preesistenti;</w:t>
      </w:r>
    </w:p>
    <w:p w:rsidR="00CC4123" w:rsidRPr="00B77791" w:rsidRDefault="00CC4123" w:rsidP="00CC4123">
      <w:pPr>
        <w:pStyle w:val="Rentro1STEAM"/>
      </w:pPr>
      <w:r w:rsidRPr="00B77791">
        <w:rPr>
          <w:i/>
          <w:u w:val="single"/>
        </w:rPr>
        <w:t>Ambiti di valore relativo (D),</w:t>
      </w:r>
      <w:r w:rsidRPr="00B77791">
        <w:t xml:space="preserve"> dove, pur non sussistendo la presenza di un bene costitutivo, sussiste la presenza di vincoli (diffusi) che ne individui una significatività;</w:t>
      </w:r>
    </w:p>
    <w:p w:rsidR="00CC4123" w:rsidRPr="00B77791" w:rsidRDefault="00CC4123" w:rsidP="00CC4123">
      <w:pPr>
        <w:pStyle w:val="Rentro1STEAM"/>
      </w:pPr>
      <w:r w:rsidRPr="00B77791">
        <w:rPr>
          <w:i/>
          <w:u w:val="single"/>
        </w:rPr>
        <w:t>Ambiti di valore normale (E),</w:t>
      </w:r>
      <w:r w:rsidRPr="00B77791">
        <w:t xml:space="preserve"> dove non è direttamente dichiarabile un </w:t>
      </w:r>
      <w:proofErr w:type="gramStart"/>
      <w:r w:rsidRPr="00B77791">
        <w:t>significativo</w:t>
      </w:r>
      <w:proofErr w:type="gramEnd"/>
      <w:r w:rsidRPr="00B77791">
        <w:t xml:space="preserve"> valore paesaggistico.</w:t>
      </w:r>
    </w:p>
    <w:p w:rsidR="00CC4123" w:rsidRPr="00B77791" w:rsidRDefault="00CC4123" w:rsidP="00CC4123"/>
    <w:p w:rsidR="00CC4123" w:rsidRDefault="00CC4123" w:rsidP="00CC4123">
      <w:r w:rsidRPr="00B77791">
        <w:t xml:space="preserve">Gli ambiti da A </w:t>
      </w:r>
      <w:proofErr w:type="spellStart"/>
      <w:r w:rsidRPr="00B77791">
        <w:t>a</w:t>
      </w:r>
      <w:proofErr w:type="spellEnd"/>
      <w:r w:rsidRPr="00B77791">
        <w:t xml:space="preserve"> D sono sottoposti a tutela diretta del Piano e ogni intervento modificativo deve essere sottoposto ad Autorizzazione Paesaggistica o, se rilevante, ad attestazione </w:t>
      </w:r>
      <w:r>
        <w:t>di compatibilità paesaggistica.</w:t>
      </w:r>
    </w:p>
    <w:p w:rsidR="00CC4123" w:rsidRDefault="00CC4123" w:rsidP="00CC4123"/>
    <w:p w:rsidR="00CC4123" w:rsidRPr="003233E0" w:rsidRDefault="00CC4123" w:rsidP="00CC4123">
      <w:r>
        <w:t xml:space="preserve">Oltre agli </w:t>
      </w:r>
      <w:r w:rsidRPr="003233E0">
        <w:rPr>
          <w:i/>
        </w:rPr>
        <w:t>Ambiti Territoriali Estesi</w:t>
      </w:r>
      <w:r>
        <w:t xml:space="preserve">, il Piano definisce gli </w:t>
      </w:r>
      <w:r w:rsidRPr="003233E0">
        <w:rPr>
          <w:i/>
        </w:rPr>
        <w:t>Ambiti Territoriali Distinti</w:t>
      </w:r>
      <w:r>
        <w:rPr>
          <w:i/>
        </w:rPr>
        <w:t xml:space="preserve">, </w:t>
      </w:r>
      <w:proofErr w:type="gramStart"/>
      <w:r w:rsidRPr="003233E0">
        <w:t>ovvero</w:t>
      </w:r>
      <w:proofErr w:type="gramEnd"/>
      <w:r w:rsidRPr="003233E0">
        <w:t xml:space="preserve"> gli elementi strutturanti del territorio, articolati nei seguenti sottosistemi:</w:t>
      </w:r>
    </w:p>
    <w:p w:rsidR="00CC4123" w:rsidRPr="003233E0" w:rsidRDefault="00CC4123" w:rsidP="00F31642">
      <w:pPr>
        <w:numPr>
          <w:ilvl w:val="0"/>
          <w:numId w:val="16"/>
        </w:numPr>
      </w:pPr>
      <w:r w:rsidRPr="003233E0">
        <w:t xml:space="preserve">Assetto geologico, geomorfologico e idrogeologico; </w:t>
      </w:r>
    </w:p>
    <w:p w:rsidR="00CC4123" w:rsidRPr="003233E0" w:rsidRDefault="00CC4123" w:rsidP="00F31642">
      <w:pPr>
        <w:numPr>
          <w:ilvl w:val="0"/>
          <w:numId w:val="16"/>
        </w:numPr>
      </w:pPr>
      <w:r>
        <w:t>C</w:t>
      </w:r>
      <w:r w:rsidRPr="003233E0">
        <w:t xml:space="preserve">opertura botanico-vegetazionale, colturale e presenza faunistica; </w:t>
      </w:r>
    </w:p>
    <w:p w:rsidR="00CC4123" w:rsidRPr="003233E0" w:rsidRDefault="00CC4123" w:rsidP="00F31642">
      <w:pPr>
        <w:numPr>
          <w:ilvl w:val="0"/>
          <w:numId w:val="16"/>
        </w:numPr>
      </w:pPr>
      <w:r>
        <w:t>S</w:t>
      </w:r>
      <w:r w:rsidRPr="003233E0">
        <w:t xml:space="preserve">tratificazione dell’organizzazione insediativa. </w:t>
      </w:r>
    </w:p>
    <w:p w:rsidR="00CC4123" w:rsidRPr="003233E0" w:rsidRDefault="00CC4123" w:rsidP="00CC4123"/>
    <w:p w:rsidR="00CC4123" w:rsidRDefault="00CC4123" w:rsidP="00CC4123">
      <w:r w:rsidRPr="003233E0">
        <w:t xml:space="preserve">Tra gli Ambiti Territoriali Distinti, </w:t>
      </w:r>
      <w:r>
        <w:t>sono</w:t>
      </w:r>
      <w:r w:rsidRPr="003233E0">
        <w:t xml:space="preserve"> individuati nel </w:t>
      </w:r>
      <w:proofErr w:type="gramStart"/>
      <w:r w:rsidRPr="003233E0">
        <w:t>P.U.T.T.</w:t>
      </w:r>
      <w:proofErr w:type="gramEnd"/>
      <w:r w:rsidRPr="003233E0">
        <w:t xml:space="preserve">/P.: </w:t>
      </w:r>
    </w:p>
    <w:p w:rsidR="00CC4123" w:rsidRDefault="00CC4123" w:rsidP="00F31642">
      <w:pPr>
        <w:numPr>
          <w:ilvl w:val="0"/>
          <w:numId w:val="17"/>
        </w:numPr>
      </w:pPr>
      <w:r w:rsidRPr="003233E0">
        <w:lastRenderedPageBreak/>
        <w:t xml:space="preserve">Coste </w:t>
      </w:r>
      <w:proofErr w:type="gramStart"/>
      <w:r w:rsidRPr="003233E0">
        <w:t>ed</w:t>
      </w:r>
      <w:proofErr w:type="gramEnd"/>
      <w:r w:rsidRPr="003233E0">
        <w:t xml:space="preserve"> aree litoranee, </w:t>
      </w:r>
    </w:p>
    <w:p w:rsidR="00CC4123" w:rsidRDefault="00CC4123" w:rsidP="00F31642">
      <w:pPr>
        <w:numPr>
          <w:ilvl w:val="0"/>
          <w:numId w:val="17"/>
        </w:numPr>
      </w:pPr>
      <w:r>
        <w:t>C</w:t>
      </w:r>
      <w:r w:rsidRPr="003233E0">
        <w:t xml:space="preserve">orsi d’acqua, </w:t>
      </w:r>
    </w:p>
    <w:p w:rsidR="00CC4123" w:rsidRDefault="00CC4123" w:rsidP="00F31642">
      <w:pPr>
        <w:numPr>
          <w:ilvl w:val="0"/>
          <w:numId w:val="17"/>
        </w:numPr>
      </w:pPr>
      <w:r w:rsidRPr="003233E0">
        <w:t xml:space="preserve">Versanti e crinali, </w:t>
      </w:r>
    </w:p>
    <w:p w:rsidR="00CC4123" w:rsidRDefault="00CC4123" w:rsidP="00F31642">
      <w:pPr>
        <w:numPr>
          <w:ilvl w:val="0"/>
          <w:numId w:val="17"/>
        </w:numPr>
      </w:pPr>
      <w:r w:rsidRPr="003233E0">
        <w:t xml:space="preserve">Boschi e macchie, </w:t>
      </w:r>
    </w:p>
    <w:p w:rsidR="00CC4123" w:rsidRDefault="00CC4123" w:rsidP="00F31642">
      <w:pPr>
        <w:numPr>
          <w:ilvl w:val="0"/>
          <w:numId w:val="17"/>
        </w:numPr>
      </w:pPr>
      <w:r w:rsidRPr="003233E0">
        <w:t xml:space="preserve">Beni naturalistici, </w:t>
      </w:r>
    </w:p>
    <w:p w:rsidR="00CC4123" w:rsidRDefault="00CC4123" w:rsidP="00F31642">
      <w:pPr>
        <w:numPr>
          <w:ilvl w:val="0"/>
          <w:numId w:val="17"/>
        </w:numPr>
      </w:pPr>
      <w:r>
        <w:t>Z</w:t>
      </w:r>
      <w:r w:rsidRPr="003233E0">
        <w:t xml:space="preserve">one umide, </w:t>
      </w:r>
    </w:p>
    <w:p w:rsidR="00CC4123" w:rsidRDefault="00CC4123" w:rsidP="00F31642">
      <w:pPr>
        <w:numPr>
          <w:ilvl w:val="0"/>
          <w:numId w:val="17"/>
        </w:numPr>
      </w:pPr>
      <w:r>
        <w:t>A</w:t>
      </w:r>
      <w:r w:rsidRPr="003233E0">
        <w:t>ree protette (tra cui le "oasi di protezione" ai sensi della legge regionale 10/84), beni diffusi nel paesaggio agrario (piante di rilevante importanza per età o dimensione, alberature stradali e poderali, pareti a secco)</w:t>
      </w:r>
      <w:proofErr w:type="gramStart"/>
      <w:r w:rsidRPr="003233E0">
        <w:t>,</w:t>
      </w:r>
      <w:proofErr w:type="gramEnd"/>
      <w:r w:rsidRPr="003233E0">
        <w:t xml:space="preserve"> </w:t>
      </w:r>
    </w:p>
    <w:p w:rsidR="00CC4123" w:rsidRDefault="00CC4123" w:rsidP="00F31642">
      <w:pPr>
        <w:numPr>
          <w:ilvl w:val="0"/>
          <w:numId w:val="17"/>
        </w:numPr>
      </w:pPr>
      <w:r w:rsidRPr="003233E0">
        <w:t xml:space="preserve">Zone archeologiche, </w:t>
      </w:r>
    </w:p>
    <w:p w:rsidR="00CC4123" w:rsidRDefault="00CC4123" w:rsidP="00F31642">
      <w:pPr>
        <w:numPr>
          <w:ilvl w:val="0"/>
          <w:numId w:val="17"/>
        </w:numPr>
      </w:pPr>
      <w:r>
        <w:t>B</w:t>
      </w:r>
      <w:r w:rsidRPr="003233E0">
        <w:t xml:space="preserve">eni architettonici extraurbani, </w:t>
      </w:r>
    </w:p>
    <w:p w:rsidR="00CC4123" w:rsidRDefault="00CC4123" w:rsidP="00F31642">
      <w:pPr>
        <w:numPr>
          <w:ilvl w:val="0"/>
          <w:numId w:val="17"/>
        </w:numPr>
      </w:pPr>
      <w:r w:rsidRPr="003233E0">
        <w:t xml:space="preserve">Paesaggio agrario e usi civici, </w:t>
      </w:r>
    </w:p>
    <w:p w:rsidR="00CC4123" w:rsidRDefault="00CC4123" w:rsidP="00F31642">
      <w:pPr>
        <w:numPr>
          <w:ilvl w:val="0"/>
          <w:numId w:val="17"/>
        </w:numPr>
      </w:pPr>
      <w:r w:rsidRPr="003233E0">
        <w:t>Punti panoramici.</w:t>
      </w:r>
      <w:r w:rsidRPr="003233E0">
        <w:cr/>
      </w:r>
    </w:p>
    <w:p w:rsidR="00CC4123" w:rsidRDefault="00CC4123" w:rsidP="00CC4123">
      <w:r w:rsidRPr="00B77791">
        <w:t xml:space="preserve">La tutela </w:t>
      </w:r>
      <w:r>
        <w:t xml:space="preserve">degli </w:t>
      </w:r>
      <w:r w:rsidRPr="00970FCA">
        <w:rPr>
          <w:i/>
        </w:rPr>
        <w:t>Ambiti Estesi e Distinti</w:t>
      </w:r>
      <w:r>
        <w:t xml:space="preserve"> </w:t>
      </w:r>
      <w:r w:rsidRPr="00B77791">
        <w:t xml:space="preserve">deve essere perseguita dalla pianificazione paesaggistica sott’ordinata e, in particolare, dai piani urbanistici territoriali </w:t>
      </w:r>
      <w:proofErr w:type="gramStart"/>
      <w:r w:rsidRPr="00B77791">
        <w:t>tematici</w:t>
      </w:r>
      <w:proofErr w:type="gramEnd"/>
      <w:r w:rsidRPr="00B77791">
        <w:t xml:space="preserve"> di secondo livello, dai piani dei parchi e dai PRG.</w:t>
      </w:r>
    </w:p>
    <w:p w:rsidR="00CC4123" w:rsidRDefault="00CC4123" w:rsidP="00CC4123"/>
    <w:p w:rsidR="00CC4123" w:rsidRDefault="00CC4123" w:rsidP="00CC4123">
      <w:pPr>
        <w:spacing w:line="240" w:lineRule="auto"/>
        <w:jc w:val="left"/>
      </w:pPr>
    </w:p>
    <w:p w:rsidR="00CC4123" w:rsidRPr="00B77791" w:rsidRDefault="00CC4123" w:rsidP="00CC4123">
      <w:pPr>
        <w:pStyle w:val="Titolo4STEAM"/>
      </w:pPr>
      <w:r w:rsidRPr="00B77791">
        <w:t>La Tutela del Paesaggio</w:t>
      </w:r>
    </w:p>
    <w:p w:rsidR="00CC4123" w:rsidRPr="00B77791" w:rsidRDefault="00CC4123" w:rsidP="00CC4123">
      <w:r w:rsidRPr="00B77791">
        <w:t xml:space="preserve">La tutela del paesaggio opera su </w:t>
      </w:r>
      <w:proofErr w:type="gramStart"/>
      <w:r w:rsidRPr="00B77791">
        <w:t>3</w:t>
      </w:r>
      <w:proofErr w:type="gramEnd"/>
      <w:r w:rsidRPr="00B77791">
        <w:t xml:space="preserve"> livelli differenti, attraverso:</w:t>
      </w:r>
    </w:p>
    <w:p w:rsidR="00CC4123" w:rsidRPr="00B77791" w:rsidRDefault="00CC4123" w:rsidP="00CC4123"/>
    <w:p w:rsidR="00CC4123" w:rsidRDefault="00CC4123" w:rsidP="00CC4123">
      <w:pPr>
        <w:pStyle w:val="Rentro1STEAM"/>
      </w:pPr>
      <w:r w:rsidRPr="00B77791">
        <w:rPr>
          <w:i/>
          <w:u w:val="single"/>
        </w:rPr>
        <w:t>Indirizzi di tutela,</w:t>
      </w:r>
      <w:r w:rsidRPr="00B77791">
        <w:t xml:space="preserve"> riassunti nella </w:t>
      </w:r>
      <w:r w:rsidRPr="00B77791">
        <w:rPr>
          <w:i/>
        </w:rPr>
        <w:t>Tabella 2.2.1.3a</w:t>
      </w:r>
      <w:r w:rsidRPr="00B77791">
        <w:t xml:space="preserve">, che rappresentano il punto di riferimento per ogni decisione comportante la trasformazione del territorio; tali indirizzi </w:t>
      </w:r>
      <w:proofErr w:type="gramStart"/>
      <w:r w:rsidRPr="00B77791">
        <w:t>esplicitano</w:t>
      </w:r>
      <w:proofErr w:type="gramEnd"/>
      <w:r w:rsidRPr="00B77791">
        <w:t xml:space="preserve"> pertanto gli obiettivi all’interno degli ambiti territoriali estesi, passando da obiettivi di conservazione, per gli ambiti di tipo A e B, sino ad obiettivi di valorizzazione e recupero, per gli ambiti a minore valenza;</w:t>
      </w:r>
    </w:p>
    <w:p w:rsidR="00CC4123" w:rsidRPr="00B77791" w:rsidRDefault="00CC4123" w:rsidP="00CC4123"/>
    <w:p w:rsidR="00CC4123" w:rsidRPr="00B77791" w:rsidRDefault="00CC4123" w:rsidP="00CC4123">
      <w:pPr>
        <w:pStyle w:val="Rentro1STEAM"/>
      </w:pPr>
      <w:r w:rsidRPr="00B77791">
        <w:rPr>
          <w:i/>
          <w:u w:val="single"/>
        </w:rPr>
        <w:t>Direttive di tutela</w:t>
      </w:r>
      <w:r w:rsidRPr="00B77791">
        <w:t xml:space="preserve">, riassunte nella </w:t>
      </w:r>
      <w:r w:rsidRPr="00B77791">
        <w:rPr>
          <w:i/>
        </w:rPr>
        <w:t xml:space="preserve">Tabella </w:t>
      </w:r>
      <w:proofErr w:type="gramStart"/>
      <w:r w:rsidRPr="00B77791">
        <w:rPr>
          <w:i/>
        </w:rPr>
        <w:t>2.2.1.3b</w:t>
      </w:r>
      <w:proofErr w:type="gramEnd"/>
      <w:r w:rsidRPr="00B77791">
        <w:t xml:space="preserve">, che regolamentano la pianificazione di secondo livello, urbanistica e di settore, relativamente agli Ambiti Territoriali Distinti. In generale mentre per gli ambiti A e B non è concessa l’alterazione delle caratteristiche paesaggistiche, negli ambiti C e D le eventuali alterazioni </w:t>
      </w:r>
      <w:r>
        <w:t xml:space="preserve">sono possibili, ma </w:t>
      </w:r>
      <w:proofErr w:type="gramStart"/>
      <w:r w:rsidRPr="00B77791">
        <w:t>devono</w:t>
      </w:r>
      <w:proofErr w:type="gramEnd"/>
      <w:r w:rsidRPr="00B77791">
        <w:t xml:space="preserve"> essere oggetto di valutazione;</w:t>
      </w:r>
    </w:p>
    <w:p w:rsidR="00CC4123" w:rsidRPr="00B77791" w:rsidRDefault="00CC4123" w:rsidP="00CC4123"/>
    <w:p w:rsidR="00CC4123" w:rsidRPr="00B77791" w:rsidRDefault="00CC4123" w:rsidP="00CC4123">
      <w:pPr>
        <w:pStyle w:val="Rentro1STEAM"/>
      </w:pPr>
      <w:r w:rsidRPr="00B77791">
        <w:rPr>
          <w:i/>
          <w:u w:val="single"/>
        </w:rPr>
        <w:t>Prescrizioni di base, paesaggistiche e urbanistiche</w:t>
      </w:r>
      <w:r w:rsidRPr="00B77791">
        <w:t xml:space="preserve">, riassunte in </w:t>
      </w:r>
      <w:r w:rsidRPr="00B77791">
        <w:rPr>
          <w:i/>
        </w:rPr>
        <w:t>Tabella 2.2.1.3c</w:t>
      </w:r>
      <w:r w:rsidRPr="00B77791">
        <w:t xml:space="preserve">, che valgono come misure di </w:t>
      </w:r>
      <w:proofErr w:type="gramStart"/>
      <w:r w:rsidRPr="00B77791">
        <w:t>salvaguardia</w:t>
      </w:r>
      <w:proofErr w:type="gramEnd"/>
      <w:r w:rsidRPr="00B77791">
        <w:t xml:space="preserve"> sui territori dove non esiste ancora un piano. Tali prescrizioni sono necessarie per tutelare le emergenze che </w:t>
      </w:r>
      <w:proofErr w:type="gramStart"/>
      <w:r w:rsidRPr="00B77791">
        <w:t>vengono</w:t>
      </w:r>
      <w:proofErr w:type="gramEnd"/>
      <w:r w:rsidRPr="00B77791">
        <w:t xml:space="preserve"> censite all’interno degli Ambiti Territoriali Distinti.</w:t>
      </w:r>
    </w:p>
    <w:p w:rsidR="00CC4123" w:rsidRPr="00B77791" w:rsidRDefault="00CC4123" w:rsidP="00CC4123"/>
    <w:p w:rsidR="00CC4123" w:rsidRPr="00B77791" w:rsidRDefault="00CC4123" w:rsidP="00CC4123">
      <w:pPr>
        <w:pStyle w:val="TitoloTabellaSTEAM"/>
      </w:pPr>
      <w:r w:rsidRPr="00B77791">
        <w:t xml:space="preserve">Tabella </w:t>
      </w:r>
      <w:proofErr w:type="gramStart"/>
      <w:r w:rsidRPr="00B77791">
        <w:t>2.2.1.3a</w:t>
      </w:r>
      <w:proofErr w:type="gramEnd"/>
      <w:r w:rsidRPr="00B77791">
        <w:tab/>
        <w:t>Indirizzi di Tutela del PUTT/P per gli Ambiti Territoriali Estesi</w:t>
      </w:r>
    </w:p>
    <w:tbl>
      <w:tblPr>
        <w:tblW w:w="793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2268"/>
        <w:gridCol w:w="5670"/>
      </w:tblGrid>
      <w:tr w:rsidR="00CC4123" w:rsidRPr="002E081C" w:rsidTr="00AC758D">
        <w:trPr>
          <w:cantSplit/>
          <w:trHeight w:val="20"/>
          <w:tblHeader/>
        </w:trPr>
        <w:tc>
          <w:tcPr>
            <w:tcW w:w="2268" w:type="dxa"/>
            <w:tcBorders>
              <w:top w:val="single" w:sz="12" w:space="0" w:color="auto"/>
              <w:left w:val="single" w:sz="12" w:space="0" w:color="auto"/>
              <w:bottom w:val="single" w:sz="12" w:space="0" w:color="auto"/>
            </w:tcBorders>
          </w:tcPr>
          <w:p w:rsidR="00CC4123" w:rsidRPr="002E081C" w:rsidRDefault="00CC4123" w:rsidP="00AC758D">
            <w:pPr>
              <w:numPr>
                <w:ilvl w:val="12"/>
                <w:numId w:val="0"/>
              </w:numPr>
              <w:rPr>
                <w:rFonts w:cs="Arial"/>
                <w:b/>
                <w:sz w:val="18"/>
                <w:szCs w:val="18"/>
              </w:rPr>
            </w:pPr>
            <w:r w:rsidRPr="002E081C">
              <w:rPr>
                <w:rFonts w:cs="Arial"/>
                <w:sz w:val="18"/>
                <w:szCs w:val="18"/>
              </w:rPr>
              <w:br w:type="page"/>
            </w:r>
            <w:r w:rsidRPr="002E081C">
              <w:rPr>
                <w:rFonts w:cs="Arial"/>
                <w:sz w:val="18"/>
                <w:szCs w:val="18"/>
              </w:rPr>
              <w:br w:type="page"/>
            </w:r>
            <w:r w:rsidRPr="002E081C">
              <w:rPr>
                <w:rFonts w:cs="Arial"/>
                <w:sz w:val="18"/>
                <w:szCs w:val="18"/>
              </w:rPr>
              <w:br w:type="page"/>
            </w:r>
            <w:r w:rsidRPr="002E081C">
              <w:rPr>
                <w:rFonts w:cs="Arial"/>
                <w:b/>
                <w:sz w:val="18"/>
                <w:szCs w:val="18"/>
              </w:rPr>
              <w:t>Ambiti</w:t>
            </w:r>
          </w:p>
        </w:tc>
        <w:tc>
          <w:tcPr>
            <w:tcW w:w="5670" w:type="dxa"/>
            <w:tcBorders>
              <w:top w:val="single" w:sz="12" w:space="0" w:color="auto"/>
              <w:bottom w:val="single" w:sz="12" w:space="0" w:color="auto"/>
              <w:right w:val="single" w:sz="12" w:space="0" w:color="auto"/>
            </w:tcBorders>
          </w:tcPr>
          <w:p w:rsidR="00CC4123" w:rsidRPr="002E081C" w:rsidRDefault="00CC4123" w:rsidP="00AC758D">
            <w:pPr>
              <w:numPr>
                <w:ilvl w:val="12"/>
                <w:numId w:val="0"/>
              </w:numPr>
              <w:ind w:right="425"/>
              <w:rPr>
                <w:rFonts w:cs="Arial"/>
                <w:b/>
                <w:sz w:val="18"/>
                <w:szCs w:val="18"/>
              </w:rPr>
            </w:pPr>
            <w:r w:rsidRPr="002E081C">
              <w:rPr>
                <w:rFonts w:cs="Arial"/>
                <w:b/>
                <w:sz w:val="18"/>
                <w:szCs w:val="18"/>
              </w:rPr>
              <w:t>Indirizzi di tutela</w:t>
            </w:r>
          </w:p>
        </w:tc>
      </w:tr>
      <w:tr w:rsidR="00CC4123" w:rsidRPr="002E081C" w:rsidTr="00AC758D">
        <w:trPr>
          <w:cantSplit/>
          <w:trHeight w:val="20"/>
        </w:trPr>
        <w:tc>
          <w:tcPr>
            <w:tcW w:w="2268" w:type="dxa"/>
            <w:tcBorders>
              <w:top w:val="single" w:sz="12" w:space="0" w:color="auto"/>
              <w:left w:val="single" w:sz="12" w:space="0" w:color="auto"/>
            </w:tcBorders>
            <w:vAlign w:val="center"/>
          </w:tcPr>
          <w:p w:rsidR="00CC4123" w:rsidRPr="002E081C" w:rsidRDefault="00CC4123" w:rsidP="00AC758D">
            <w:pPr>
              <w:numPr>
                <w:ilvl w:val="12"/>
                <w:numId w:val="0"/>
              </w:numPr>
              <w:jc w:val="left"/>
              <w:rPr>
                <w:rFonts w:cs="Arial"/>
                <w:sz w:val="18"/>
                <w:szCs w:val="18"/>
              </w:rPr>
            </w:pPr>
            <w:r w:rsidRPr="002E081C">
              <w:rPr>
                <w:rFonts w:cs="Arial"/>
                <w:sz w:val="18"/>
                <w:szCs w:val="18"/>
              </w:rPr>
              <w:t>Valore Eccezionale (A)</w:t>
            </w:r>
          </w:p>
        </w:tc>
        <w:tc>
          <w:tcPr>
            <w:tcW w:w="5670" w:type="dxa"/>
            <w:tcBorders>
              <w:top w:val="single" w:sz="12" w:space="0" w:color="auto"/>
              <w:right w:val="single" w:sz="12" w:space="0" w:color="auto"/>
            </w:tcBorders>
            <w:vAlign w:val="center"/>
          </w:tcPr>
          <w:p w:rsidR="00CC4123" w:rsidRPr="002E081C" w:rsidRDefault="00CC4123" w:rsidP="00AC758D">
            <w:pPr>
              <w:numPr>
                <w:ilvl w:val="0"/>
                <w:numId w:val="9"/>
              </w:numPr>
              <w:tabs>
                <w:tab w:val="left" w:pos="370"/>
              </w:tabs>
              <w:ind w:left="370" w:right="425" w:hanging="370"/>
              <w:jc w:val="left"/>
              <w:rPr>
                <w:rFonts w:cs="Arial"/>
                <w:sz w:val="18"/>
                <w:szCs w:val="18"/>
              </w:rPr>
            </w:pPr>
            <w:proofErr w:type="gramStart"/>
            <w:r w:rsidRPr="002E081C">
              <w:rPr>
                <w:rFonts w:cs="Arial"/>
                <w:sz w:val="18"/>
                <w:szCs w:val="18"/>
              </w:rPr>
              <w:t>conservazione</w:t>
            </w:r>
            <w:proofErr w:type="gramEnd"/>
            <w:r w:rsidRPr="002E081C">
              <w:rPr>
                <w:rFonts w:cs="Arial"/>
                <w:sz w:val="18"/>
                <w:szCs w:val="18"/>
              </w:rPr>
              <w:t xml:space="preserve"> e valorizzazione dell’assetto attuale e recupero delle situazioni compromesse attraverso l’eliminazione dei detrattori </w:t>
            </w:r>
          </w:p>
        </w:tc>
      </w:tr>
      <w:tr w:rsidR="00CC4123" w:rsidRPr="002E081C" w:rsidTr="00AC758D">
        <w:trPr>
          <w:cantSplit/>
          <w:trHeight w:val="20"/>
        </w:trPr>
        <w:tc>
          <w:tcPr>
            <w:tcW w:w="2268" w:type="dxa"/>
            <w:tcBorders>
              <w:left w:val="single" w:sz="12" w:space="0" w:color="auto"/>
            </w:tcBorders>
            <w:vAlign w:val="center"/>
          </w:tcPr>
          <w:p w:rsidR="00CC4123" w:rsidRPr="002E081C" w:rsidRDefault="00CC4123" w:rsidP="00AC758D">
            <w:pPr>
              <w:jc w:val="left"/>
              <w:rPr>
                <w:rFonts w:cs="Arial"/>
                <w:sz w:val="18"/>
                <w:szCs w:val="18"/>
              </w:rPr>
            </w:pPr>
            <w:r w:rsidRPr="002E081C">
              <w:rPr>
                <w:rFonts w:cs="Arial"/>
                <w:sz w:val="18"/>
                <w:szCs w:val="18"/>
              </w:rPr>
              <w:lastRenderedPageBreak/>
              <w:t>Valore Rilevante (B)</w:t>
            </w:r>
          </w:p>
        </w:tc>
        <w:tc>
          <w:tcPr>
            <w:tcW w:w="5670" w:type="dxa"/>
            <w:tcBorders>
              <w:right w:val="single" w:sz="12" w:space="0" w:color="auto"/>
            </w:tcBorders>
            <w:vAlign w:val="center"/>
          </w:tcPr>
          <w:p w:rsidR="00CC4123" w:rsidRPr="002E081C" w:rsidRDefault="00CC4123" w:rsidP="00AC758D">
            <w:pPr>
              <w:numPr>
                <w:ilvl w:val="0"/>
                <w:numId w:val="9"/>
              </w:numPr>
              <w:tabs>
                <w:tab w:val="left" w:pos="370"/>
              </w:tabs>
              <w:ind w:left="370" w:right="425" w:hanging="370"/>
              <w:jc w:val="left"/>
              <w:rPr>
                <w:rFonts w:cs="Arial"/>
                <w:sz w:val="18"/>
                <w:szCs w:val="18"/>
              </w:rPr>
            </w:pPr>
            <w:proofErr w:type="gramStart"/>
            <w:r w:rsidRPr="002E081C">
              <w:rPr>
                <w:rFonts w:cs="Arial"/>
                <w:sz w:val="18"/>
                <w:szCs w:val="18"/>
              </w:rPr>
              <w:t>massima</w:t>
            </w:r>
            <w:proofErr w:type="gramEnd"/>
            <w:r w:rsidRPr="002E081C">
              <w:rPr>
                <w:rFonts w:cs="Arial"/>
                <w:sz w:val="18"/>
                <w:szCs w:val="18"/>
              </w:rPr>
              <w:t xml:space="preserve"> cautela negli interventi di trasformazione del territorio</w:t>
            </w:r>
          </w:p>
          <w:p w:rsidR="00CC4123" w:rsidRPr="002E081C" w:rsidRDefault="00CC4123" w:rsidP="00AC758D">
            <w:pPr>
              <w:numPr>
                <w:ilvl w:val="0"/>
                <w:numId w:val="9"/>
              </w:numPr>
              <w:tabs>
                <w:tab w:val="left" w:pos="370"/>
              </w:tabs>
              <w:ind w:left="370" w:right="425" w:hanging="370"/>
              <w:jc w:val="left"/>
              <w:rPr>
                <w:rFonts w:cs="Arial"/>
                <w:sz w:val="18"/>
                <w:szCs w:val="18"/>
              </w:rPr>
            </w:pPr>
            <w:proofErr w:type="gramStart"/>
            <w:r w:rsidRPr="002E081C">
              <w:rPr>
                <w:rFonts w:cs="Arial"/>
                <w:sz w:val="18"/>
                <w:szCs w:val="18"/>
              </w:rPr>
              <w:t>conservazione</w:t>
            </w:r>
            <w:proofErr w:type="gramEnd"/>
            <w:r w:rsidRPr="002E081C">
              <w:rPr>
                <w:rFonts w:cs="Arial"/>
                <w:sz w:val="18"/>
                <w:szCs w:val="18"/>
              </w:rPr>
              <w:t xml:space="preserve"> e valorizzazione dell’assetto attuale e recupero delle situazioni compromesse attraverso l’eliminazione dei detrattori e/o la mitigazione degli effetti negativi</w:t>
            </w:r>
          </w:p>
        </w:tc>
      </w:tr>
      <w:tr w:rsidR="00CC4123" w:rsidRPr="002E081C" w:rsidTr="00AC758D">
        <w:trPr>
          <w:cantSplit/>
          <w:trHeight w:val="20"/>
        </w:trPr>
        <w:tc>
          <w:tcPr>
            <w:tcW w:w="2268" w:type="dxa"/>
            <w:tcBorders>
              <w:left w:val="single" w:sz="12" w:space="0" w:color="auto"/>
            </w:tcBorders>
            <w:vAlign w:val="center"/>
          </w:tcPr>
          <w:p w:rsidR="00CC4123" w:rsidRPr="002E081C" w:rsidRDefault="00CC4123" w:rsidP="00AC758D">
            <w:pPr>
              <w:numPr>
                <w:ilvl w:val="12"/>
                <w:numId w:val="0"/>
              </w:numPr>
              <w:jc w:val="left"/>
              <w:rPr>
                <w:rFonts w:cs="Arial"/>
                <w:sz w:val="18"/>
                <w:szCs w:val="18"/>
              </w:rPr>
            </w:pPr>
            <w:r w:rsidRPr="002E081C">
              <w:rPr>
                <w:rFonts w:cs="Arial"/>
                <w:sz w:val="18"/>
                <w:szCs w:val="18"/>
              </w:rPr>
              <w:t>Valore Distinguibile (C)</w:t>
            </w:r>
          </w:p>
        </w:tc>
        <w:tc>
          <w:tcPr>
            <w:tcW w:w="5670" w:type="dxa"/>
            <w:tcBorders>
              <w:right w:val="single" w:sz="12" w:space="0" w:color="auto"/>
            </w:tcBorders>
            <w:vAlign w:val="center"/>
          </w:tcPr>
          <w:p w:rsidR="00CC4123" w:rsidRPr="002E081C" w:rsidRDefault="00CC4123" w:rsidP="00AC758D">
            <w:pPr>
              <w:numPr>
                <w:ilvl w:val="0"/>
                <w:numId w:val="9"/>
              </w:numPr>
              <w:tabs>
                <w:tab w:val="left" w:pos="370"/>
              </w:tabs>
              <w:ind w:left="370" w:right="425" w:hanging="370"/>
              <w:jc w:val="left"/>
              <w:rPr>
                <w:rFonts w:cs="Arial"/>
                <w:sz w:val="18"/>
                <w:szCs w:val="18"/>
              </w:rPr>
            </w:pPr>
            <w:proofErr w:type="gramStart"/>
            <w:r w:rsidRPr="002E081C">
              <w:rPr>
                <w:rFonts w:cs="Arial"/>
                <w:sz w:val="18"/>
                <w:szCs w:val="18"/>
              </w:rPr>
              <w:t>trasformazione</w:t>
            </w:r>
            <w:proofErr w:type="gramEnd"/>
            <w:r w:rsidRPr="002E081C">
              <w:rPr>
                <w:rFonts w:cs="Arial"/>
                <w:sz w:val="18"/>
                <w:szCs w:val="18"/>
              </w:rPr>
              <w:t xml:space="preserve"> dell’assetto attuale in modo compatibile con la qualificazione paesistico ambientale</w:t>
            </w:r>
          </w:p>
          <w:p w:rsidR="00CC4123" w:rsidRPr="002E081C" w:rsidRDefault="00CC4123" w:rsidP="00AC758D">
            <w:pPr>
              <w:numPr>
                <w:ilvl w:val="0"/>
                <w:numId w:val="9"/>
              </w:numPr>
              <w:tabs>
                <w:tab w:val="left" w:pos="370"/>
              </w:tabs>
              <w:ind w:left="370" w:right="425" w:hanging="370"/>
              <w:jc w:val="left"/>
              <w:rPr>
                <w:rFonts w:cs="Arial"/>
                <w:sz w:val="18"/>
                <w:szCs w:val="18"/>
              </w:rPr>
            </w:pPr>
            <w:proofErr w:type="gramStart"/>
            <w:r w:rsidRPr="002E081C">
              <w:rPr>
                <w:rFonts w:cs="Arial"/>
                <w:sz w:val="18"/>
                <w:szCs w:val="18"/>
              </w:rPr>
              <w:t>salvaguardia</w:t>
            </w:r>
            <w:proofErr w:type="gramEnd"/>
            <w:r w:rsidRPr="002E081C">
              <w:rPr>
                <w:rFonts w:cs="Arial"/>
                <w:sz w:val="18"/>
                <w:szCs w:val="18"/>
              </w:rPr>
              <w:t xml:space="preserve"> e valorizzazione dell’assetto attuale se qualificato o trasformazione dell’assetto attuale, se compromesso</w:t>
            </w:r>
          </w:p>
        </w:tc>
      </w:tr>
      <w:tr w:rsidR="00CC4123" w:rsidRPr="002E081C" w:rsidTr="00AC758D">
        <w:trPr>
          <w:cantSplit/>
          <w:trHeight w:val="20"/>
        </w:trPr>
        <w:tc>
          <w:tcPr>
            <w:tcW w:w="2268" w:type="dxa"/>
            <w:tcBorders>
              <w:left w:val="single" w:sz="12" w:space="0" w:color="auto"/>
            </w:tcBorders>
            <w:vAlign w:val="center"/>
          </w:tcPr>
          <w:p w:rsidR="00CC4123" w:rsidRPr="002E081C" w:rsidRDefault="00CC4123" w:rsidP="00AC758D">
            <w:pPr>
              <w:numPr>
                <w:ilvl w:val="12"/>
                <w:numId w:val="0"/>
              </w:numPr>
              <w:jc w:val="left"/>
              <w:rPr>
                <w:rFonts w:cs="Arial"/>
                <w:sz w:val="18"/>
                <w:szCs w:val="18"/>
              </w:rPr>
            </w:pPr>
            <w:r w:rsidRPr="002E081C">
              <w:rPr>
                <w:rFonts w:cs="Arial"/>
                <w:sz w:val="18"/>
                <w:szCs w:val="18"/>
              </w:rPr>
              <w:t>Valore Relativo (D)</w:t>
            </w:r>
          </w:p>
        </w:tc>
        <w:tc>
          <w:tcPr>
            <w:tcW w:w="5670" w:type="dxa"/>
            <w:tcBorders>
              <w:right w:val="single" w:sz="12" w:space="0" w:color="auto"/>
            </w:tcBorders>
            <w:vAlign w:val="center"/>
          </w:tcPr>
          <w:p w:rsidR="00CC4123" w:rsidRPr="002E081C" w:rsidRDefault="00CC4123" w:rsidP="00AC758D">
            <w:pPr>
              <w:numPr>
                <w:ilvl w:val="0"/>
                <w:numId w:val="9"/>
              </w:numPr>
              <w:tabs>
                <w:tab w:val="left" w:pos="370"/>
              </w:tabs>
              <w:ind w:left="370" w:right="-56" w:hanging="370"/>
              <w:jc w:val="left"/>
              <w:rPr>
                <w:rFonts w:cs="Arial"/>
                <w:sz w:val="18"/>
                <w:szCs w:val="18"/>
              </w:rPr>
            </w:pPr>
            <w:proofErr w:type="gramStart"/>
            <w:r w:rsidRPr="002E081C">
              <w:rPr>
                <w:rFonts w:cs="Arial"/>
                <w:sz w:val="18"/>
                <w:szCs w:val="18"/>
              </w:rPr>
              <w:t>valorizzazione</w:t>
            </w:r>
            <w:proofErr w:type="gramEnd"/>
            <w:r w:rsidRPr="002E081C">
              <w:rPr>
                <w:rFonts w:cs="Arial"/>
                <w:sz w:val="18"/>
                <w:szCs w:val="18"/>
              </w:rPr>
              <w:t xml:space="preserve"> degli aspetti rilevanti con salvaguardia delle visuali panoramiche </w:t>
            </w:r>
          </w:p>
        </w:tc>
      </w:tr>
      <w:tr w:rsidR="00CC4123" w:rsidRPr="002E081C" w:rsidTr="00AC758D">
        <w:trPr>
          <w:cantSplit/>
          <w:trHeight w:val="20"/>
        </w:trPr>
        <w:tc>
          <w:tcPr>
            <w:tcW w:w="2268" w:type="dxa"/>
            <w:tcBorders>
              <w:left w:val="single" w:sz="12" w:space="0" w:color="auto"/>
            </w:tcBorders>
            <w:vAlign w:val="center"/>
          </w:tcPr>
          <w:p w:rsidR="00CC4123" w:rsidRPr="002E081C" w:rsidRDefault="00CC4123" w:rsidP="00AC758D">
            <w:pPr>
              <w:numPr>
                <w:ilvl w:val="12"/>
                <w:numId w:val="0"/>
              </w:numPr>
              <w:jc w:val="left"/>
              <w:rPr>
                <w:rFonts w:cs="Arial"/>
                <w:sz w:val="18"/>
                <w:szCs w:val="18"/>
              </w:rPr>
            </w:pPr>
            <w:r w:rsidRPr="002E081C">
              <w:rPr>
                <w:rFonts w:cs="Arial"/>
                <w:sz w:val="18"/>
                <w:szCs w:val="18"/>
              </w:rPr>
              <w:t>Valore Normale (E)</w:t>
            </w:r>
          </w:p>
        </w:tc>
        <w:tc>
          <w:tcPr>
            <w:tcW w:w="5670" w:type="dxa"/>
            <w:tcBorders>
              <w:right w:val="single" w:sz="12" w:space="0" w:color="auto"/>
            </w:tcBorders>
            <w:vAlign w:val="center"/>
          </w:tcPr>
          <w:p w:rsidR="00CC4123" w:rsidRPr="002E081C" w:rsidRDefault="00CC4123" w:rsidP="00AC758D">
            <w:pPr>
              <w:numPr>
                <w:ilvl w:val="0"/>
                <w:numId w:val="9"/>
              </w:numPr>
              <w:tabs>
                <w:tab w:val="left" w:pos="370"/>
              </w:tabs>
              <w:ind w:left="370" w:right="425" w:hanging="370"/>
              <w:jc w:val="left"/>
              <w:rPr>
                <w:rFonts w:cs="Arial"/>
                <w:sz w:val="18"/>
                <w:szCs w:val="18"/>
              </w:rPr>
            </w:pPr>
            <w:proofErr w:type="gramStart"/>
            <w:r w:rsidRPr="002E081C">
              <w:rPr>
                <w:rFonts w:cs="Arial"/>
                <w:sz w:val="18"/>
                <w:szCs w:val="18"/>
              </w:rPr>
              <w:t>valorizzazione</w:t>
            </w:r>
            <w:proofErr w:type="gramEnd"/>
            <w:r w:rsidRPr="002E081C">
              <w:rPr>
                <w:rFonts w:cs="Arial"/>
                <w:sz w:val="18"/>
                <w:szCs w:val="18"/>
              </w:rPr>
              <w:t xml:space="preserve"> delle peculiarità del sito</w:t>
            </w:r>
          </w:p>
        </w:tc>
      </w:tr>
      <w:tr w:rsidR="00CC4123" w:rsidRPr="002E081C" w:rsidTr="00AC758D">
        <w:trPr>
          <w:cantSplit/>
          <w:trHeight w:val="20"/>
        </w:trPr>
        <w:tc>
          <w:tcPr>
            <w:tcW w:w="7938" w:type="dxa"/>
            <w:gridSpan w:val="2"/>
            <w:tcBorders>
              <w:left w:val="single" w:sz="12" w:space="0" w:color="auto"/>
              <w:bottom w:val="single" w:sz="12" w:space="0" w:color="auto"/>
              <w:right w:val="single" w:sz="12" w:space="0" w:color="auto"/>
            </w:tcBorders>
            <w:vAlign w:val="center"/>
          </w:tcPr>
          <w:p w:rsidR="00CC4123" w:rsidRPr="002E081C" w:rsidRDefault="00CC4123" w:rsidP="00AC758D">
            <w:pPr>
              <w:ind w:right="425"/>
              <w:jc w:val="left"/>
              <w:rPr>
                <w:rFonts w:cs="Arial"/>
                <w:i/>
                <w:sz w:val="18"/>
                <w:szCs w:val="18"/>
              </w:rPr>
            </w:pPr>
            <w:r w:rsidRPr="002E081C">
              <w:rPr>
                <w:rFonts w:cs="Arial"/>
                <w:i/>
                <w:sz w:val="18"/>
                <w:szCs w:val="18"/>
              </w:rPr>
              <w:t>Fonte: PUTT/P Regione Puglia</w:t>
            </w:r>
          </w:p>
        </w:tc>
      </w:tr>
    </w:tbl>
    <w:p w:rsidR="00CC4123" w:rsidRDefault="00CC4123" w:rsidP="00CC4123"/>
    <w:p w:rsidR="00CC4123" w:rsidRDefault="00CC4123" w:rsidP="00CC4123"/>
    <w:p w:rsidR="00CC4123" w:rsidRPr="00B77791" w:rsidRDefault="00CC4123" w:rsidP="00CC4123">
      <w:pPr>
        <w:pStyle w:val="TitoloTabellaSTEAM"/>
      </w:pPr>
      <w:r w:rsidRPr="00B77791">
        <w:t xml:space="preserve">Tabella </w:t>
      </w:r>
      <w:proofErr w:type="gramStart"/>
      <w:r w:rsidRPr="00B77791">
        <w:t>2.2.1.3b</w:t>
      </w:r>
      <w:proofErr w:type="gramEnd"/>
      <w:r w:rsidRPr="00B77791">
        <w:tab/>
        <w:t>Direttive di Tutela del PUTT/P per gli Ambiti Territoriali Distinti</w:t>
      </w:r>
    </w:p>
    <w:tbl>
      <w:tblPr>
        <w:tblW w:w="0" w:type="auto"/>
        <w:tblBorders>
          <w:top w:val="single" w:sz="12" w:space="0" w:color="auto"/>
          <w:left w:val="single" w:sz="12" w:space="0" w:color="auto"/>
          <w:bottom w:val="single" w:sz="12" w:space="0" w:color="auto"/>
          <w:right w:val="single" w:sz="12" w:space="0" w:color="auto"/>
          <w:insideH w:val="single" w:sz="6" w:space="0" w:color="auto"/>
        </w:tblBorders>
        <w:tblLayout w:type="fixed"/>
        <w:tblLook w:val="0020"/>
      </w:tblPr>
      <w:tblGrid>
        <w:gridCol w:w="1951"/>
        <w:gridCol w:w="1701"/>
        <w:gridCol w:w="4394"/>
      </w:tblGrid>
      <w:tr w:rsidR="00CC4123" w:rsidRPr="0096064C" w:rsidTr="00AC758D">
        <w:trPr>
          <w:cantSplit/>
          <w:tblHeader/>
        </w:trPr>
        <w:tc>
          <w:tcPr>
            <w:tcW w:w="1951" w:type="dxa"/>
            <w:tcBorders>
              <w:top w:val="single" w:sz="12" w:space="0" w:color="auto"/>
              <w:left w:val="single" w:sz="12" w:space="0" w:color="auto"/>
              <w:bottom w:val="single" w:sz="12" w:space="0" w:color="auto"/>
              <w:right w:val="nil"/>
            </w:tcBorders>
            <w:vAlign w:val="center"/>
          </w:tcPr>
          <w:p w:rsidR="00CC4123" w:rsidRPr="0096064C" w:rsidRDefault="00CC4123" w:rsidP="00AC758D">
            <w:pPr>
              <w:ind w:right="425"/>
              <w:jc w:val="left"/>
              <w:rPr>
                <w:rFonts w:cs="Arial"/>
                <w:b/>
                <w:sz w:val="18"/>
                <w:szCs w:val="18"/>
              </w:rPr>
            </w:pPr>
            <w:r w:rsidRPr="0096064C">
              <w:rPr>
                <w:rFonts w:cs="Arial"/>
                <w:b/>
                <w:sz w:val="18"/>
                <w:szCs w:val="18"/>
              </w:rPr>
              <w:br w:type="page"/>
            </w:r>
            <w:r w:rsidRPr="0096064C">
              <w:rPr>
                <w:rFonts w:cs="Arial"/>
                <w:b/>
                <w:sz w:val="18"/>
                <w:szCs w:val="18"/>
              </w:rPr>
              <w:br w:type="page"/>
              <w:t>Sistema</w:t>
            </w:r>
          </w:p>
        </w:tc>
        <w:tc>
          <w:tcPr>
            <w:tcW w:w="1701" w:type="dxa"/>
            <w:tcBorders>
              <w:top w:val="single" w:sz="12" w:space="0" w:color="auto"/>
              <w:left w:val="nil"/>
              <w:bottom w:val="single" w:sz="12" w:space="0" w:color="auto"/>
              <w:right w:val="nil"/>
            </w:tcBorders>
            <w:vAlign w:val="center"/>
          </w:tcPr>
          <w:p w:rsidR="00CC4123" w:rsidRPr="0096064C" w:rsidRDefault="00CC4123" w:rsidP="00AC758D">
            <w:pPr>
              <w:ind w:left="1"/>
              <w:jc w:val="left"/>
              <w:rPr>
                <w:rFonts w:cs="Arial"/>
                <w:b/>
                <w:sz w:val="18"/>
                <w:szCs w:val="18"/>
              </w:rPr>
            </w:pPr>
            <w:r w:rsidRPr="0096064C">
              <w:rPr>
                <w:rFonts w:cs="Arial"/>
                <w:b/>
                <w:sz w:val="18"/>
                <w:szCs w:val="18"/>
              </w:rPr>
              <w:t>Ambiti</w:t>
            </w:r>
          </w:p>
          <w:p w:rsidR="00CC4123" w:rsidRPr="0096064C" w:rsidRDefault="00CC4123" w:rsidP="00AC758D">
            <w:pPr>
              <w:ind w:left="1"/>
              <w:jc w:val="left"/>
              <w:rPr>
                <w:rFonts w:cs="Arial"/>
                <w:b/>
                <w:sz w:val="18"/>
                <w:szCs w:val="18"/>
              </w:rPr>
            </w:pPr>
            <w:r w:rsidRPr="0096064C">
              <w:rPr>
                <w:rFonts w:cs="Arial"/>
                <w:b/>
                <w:sz w:val="18"/>
                <w:szCs w:val="18"/>
              </w:rPr>
              <w:t>Territoriali Estesi</w:t>
            </w:r>
          </w:p>
        </w:tc>
        <w:tc>
          <w:tcPr>
            <w:tcW w:w="4394" w:type="dxa"/>
            <w:tcBorders>
              <w:top w:val="single" w:sz="12" w:space="0" w:color="auto"/>
              <w:left w:val="nil"/>
              <w:bottom w:val="single" w:sz="12" w:space="0" w:color="auto"/>
              <w:right w:val="single" w:sz="12" w:space="0" w:color="auto"/>
            </w:tcBorders>
            <w:vAlign w:val="center"/>
          </w:tcPr>
          <w:p w:rsidR="00CC4123" w:rsidRPr="0096064C" w:rsidRDefault="00CC4123" w:rsidP="00AC758D">
            <w:pPr>
              <w:tabs>
                <w:tab w:val="left" w:pos="284"/>
              </w:tabs>
              <w:ind w:left="284" w:hanging="284"/>
              <w:jc w:val="left"/>
              <w:rPr>
                <w:rFonts w:cs="Arial"/>
                <w:b/>
                <w:sz w:val="18"/>
                <w:szCs w:val="18"/>
              </w:rPr>
            </w:pPr>
            <w:r w:rsidRPr="0096064C">
              <w:rPr>
                <w:rFonts w:cs="Arial"/>
                <w:b/>
                <w:sz w:val="18"/>
                <w:szCs w:val="18"/>
              </w:rPr>
              <w:t>Direttive di Tutela</w:t>
            </w:r>
          </w:p>
        </w:tc>
      </w:tr>
      <w:tr w:rsidR="00CC4123" w:rsidRPr="0096064C" w:rsidTr="00AC758D">
        <w:trPr>
          <w:cantSplit/>
        </w:trPr>
        <w:tc>
          <w:tcPr>
            <w:tcW w:w="1951" w:type="dxa"/>
            <w:vMerge w:val="restart"/>
            <w:vAlign w:val="center"/>
          </w:tcPr>
          <w:p w:rsidR="00CC4123" w:rsidRPr="0096064C" w:rsidRDefault="00CC4123" w:rsidP="00AC758D">
            <w:pPr>
              <w:ind w:right="425"/>
              <w:jc w:val="left"/>
              <w:rPr>
                <w:rFonts w:cs="Arial"/>
                <w:i/>
                <w:sz w:val="18"/>
                <w:szCs w:val="18"/>
              </w:rPr>
            </w:pPr>
            <w:r w:rsidRPr="0096064C">
              <w:rPr>
                <w:rFonts w:cs="Arial"/>
                <w:i/>
                <w:sz w:val="18"/>
                <w:szCs w:val="18"/>
              </w:rPr>
              <w:t>Assetto geologico, geomorfologico e idrogeologico</w:t>
            </w:r>
          </w:p>
        </w:tc>
        <w:tc>
          <w:tcPr>
            <w:tcW w:w="1701" w:type="dxa"/>
            <w:vAlign w:val="center"/>
          </w:tcPr>
          <w:p w:rsidR="00CC4123" w:rsidRPr="0096064C" w:rsidRDefault="00CC4123" w:rsidP="00AC758D">
            <w:pPr>
              <w:ind w:left="1"/>
              <w:jc w:val="left"/>
              <w:rPr>
                <w:rFonts w:cs="Arial"/>
                <w:sz w:val="18"/>
                <w:szCs w:val="18"/>
              </w:rPr>
            </w:pPr>
            <w:r w:rsidRPr="0096064C">
              <w:rPr>
                <w:rFonts w:cs="Arial"/>
                <w:sz w:val="18"/>
                <w:szCs w:val="18"/>
              </w:rPr>
              <w:t>A</w:t>
            </w:r>
          </w:p>
        </w:tc>
        <w:tc>
          <w:tcPr>
            <w:tcW w:w="4394" w:type="dxa"/>
          </w:tcPr>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non</w:t>
            </w:r>
            <w:proofErr w:type="gramEnd"/>
            <w:r w:rsidRPr="0096064C">
              <w:rPr>
                <w:rFonts w:cs="Arial"/>
                <w:sz w:val="18"/>
                <w:szCs w:val="18"/>
              </w:rPr>
              <w:t xml:space="preserve"> è concesso modificare i caratteri delle componenti individuate, estrarre materiale dal suolo ed alterare i fattori faunistici</w:t>
            </w:r>
          </w:p>
        </w:tc>
      </w:tr>
      <w:tr w:rsidR="00CC4123" w:rsidRPr="0096064C" w:rsidTr="00AC758D">
        <w:trPr>
          <w:cantSplit/>
        </w:trPr>
        <w:tc>
          <w:tcPr>
            <w:tcW w:w="1951" w:type="dxa"/>
            <w:vMerge/>
            <w:vAlign w:val="center"/>
          </w:tcPr>
          <w:p w:rsidR="00CC4123" w:rsidRPr="0096064C" w:rsidRDefault="00CC4123" w:rsidP="00AC758D">
            <w:pPr>
              <w:ind w:right="425"/>
              <w:jc w:val="left"/>
              <w:rPr>
                <w:rFonts w:cs="Arial"/>
                <w:sz w:val="18"/>
                <w:szCs w:val="18"/>
              </w:rPr>
            </w:pPr>
          </w:p>
        </w:tc>
        <w:tc>
          <w:tcPr>
            <w:tcW w:w="1701" w:type="dxa"/>
            <w:vAlign w:val="center"/>
          </w:tcPr>
          <w:p w:rsidR="00CC4123" w:rsidRPr="0096064C" w:rsidRDefault="00CC4123" w:rsidP="00AC758D">
            <w:pPr>
              <w:ind w:left="1"/>
              <w:jc w:val="left"/>
              <w:rPr>
                <w:rFonts w:cs="Arial"/>
                <w:sz w:val="18"/>
                <w:szCs w:val="18"/>
              </w:rPr>
            </w:pPr>
            <w:r w:rsidRPr="0096064C">
              <w:rPr>
                <w:rFonts w:cs="Arial"/>
                <w:sz w:val="18"/>
                <w:szCs w:val="18"/>
              </w:rPr>
              <w:t>B</w:t>
            </w:r>
          </w:p>
        </w:tc>
        <w:tc>
          <w:tcPr>
            <w:tcW w:w="4394" w:type="dxa"/>
          </w:tcPr>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è</w:t>
            </w:r>
            <w:proofErr w:type="gramEnd"/>
            <w:r w:rsidRPr="0096064C">
              <w:rPr>
                <w:rFonts w:cs="Arial"/>
                <w:sz w:val="18"/>
                <w:szCs w:val="18"/>
              </w:rPr>
              <w:t xml:space="preserve"> necessario mantenere l’assetto delle componenti del sistema; non sono concesse nuove estrazioni e si deve procedere al recupero ambientale delle cave esistenti</w:t>
            </w:r>
          </w:p>
        </w:tc>
      </w:tr>
      <w:tr w:rsidR="00CC4123" w:rsidRPr="0096064C" w:rsidTr="00AC758D">
        <w:trPr>
          <w:cantSplit/>
        </w:trPr>
        <w:tc>
          <w:tcPr>
            <w:tcW w:w="1951" w:type="dxa"/>
            <w:vMerge/>
            <w:vAlign w:val="center"/>
          </w:tcPr>
          <w:p w:rsidR="00CC4123" w:rsidRPr="0096064C" w:rsidRDefault="00CC4123" w:rsidP="00AC758D">
            <w:pPr>
              <w:ind w:right="425"/>
              <w:jc w:val="left"/>
              <w:rPr>
                <w:rFonts w:cs="Arial"/>
                <w:sz w:val="18"/>
                <w:szCs w:val="18"/>
              </w:rPr>
            </w:pPr>
          </w:p>
        </w:tc>
        <w:tc>
          <w:tcPr>
            <w:tcW w:w="1701" w:type="dxa"/>
            <w:vAlign w:val="center"/>
          </w:tcPr>
          <w:p w:rsidR="00CC4123" w:rsidRPr="0096064C" w:rsidRDefault="00CC4123" w:rsidP="00AC758D">
            <w:pPr>
              <w:ind w:left="1"/>
              <w:jc w:val="left"/>
              <w:rPr>
                <w:rFonts w:cs="Arial"/>
                <w:sz w:val="18"/>
                <w:szCs w:val="18"/>
              </w:rPr>
            </w:pPr>
            <w:r w:rsidRPr="0096064C">
              <w:rPr>
                <w:rFonts w:cs="Arial"/>
                <w:sz w:val="18"/>
                <w:szCs w:val="18"/>
              </w:rPr>
              <w:t>C</w:t>
            </w:r>
          </w:p>
        </w:tc>
        <w:tc>
          <w:tcPr>
            <w:tcW w:w="4394" w:type="dxa"/>
          </w:tcPr>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è</w:t>
            </w:r>
            <w:proofErr w:type="gramEnd"/>
            <w:r w:rsidRPr="0096064C">
              <w:rPr>
                <w:rFonts w:cs="Arial"/>
                <w:sz w:val="18"/>
                <w:szCs w:val="18"/>
              </w:rPr>
              <w:t xml:space="preserve"> necessario mantenere l’aspetto geomorfologico e idrogeologico esistente; è concesso aprire nuove cave solo se il materiale è di difficile reperibilità</w:t>
            </w:r>
          </w:p>
        </w:tc>
      </w:tr>
      <w:tr w:rsidR="00CC4123" w:rsidRPr="0096064C" w:rsidTr="00AC758D">
        <w:trPr>
          <w:cantSplit/>
        </w:trPr>
        <w:tc>
          <w:tcPr>
            <w:tcW w:w="1951" w:type="dxa"/>
            <w:vMerge/>
            <w:vAlign w:val="center"/>
          </w:tcPr>
          <w:p w:rsidR="00CC4123" w:rsidRPr="0096064C" w:rsidRDefault="00CC4123" w:rsidP="00AC758D">
            <w:pPr>
              <w:ind w:right="425"/>
              <w:jc w:val="left"/>
              <w:rPr>
                <w:rFonts w:cs="Arial"/>
                <w:sz w:val="18"/>
                <w:szCs w:val="18"/>
              </w:rPr>
            </w:pPr>
          </w:p>
        </w:tc>
        <w:tc>
          <w:tcPr>
            <w:tcW w:w="1701" w:type="dxa"/>
            <w:vAlign w:val="center"/>
          </w:tcPr>
          <w:p w:rsidR="00CC4123" w:rsidRPr="0096064C" w:rsidRDefault="00CC4123" w:rsidP="00AC758D">
            <w:pPr>
              <w:ind w:left="1"/>
              <w:jc w:val="left"/>
              <w:rPr>
                <w:rFonts w:cs="Arial"/>
                <w:sz w:val="18"/>
                <w:szCs w:val="18"/>
              </w:rPr>
            </w:pPr>
            <w:r w:rsidRPr="0096064C">
              <w:rPr>
                <w:rFonts w:cs="Arial"/>
                <w:sz w:val="18"/>
                <w:szCs w:val="18"/>
              </w:rPr>
              <w:t>D</w:t>
            </w:r>
          </w:p>
        </w:tc>
        <w:tc>
          <w:tcPr>
            <w:tcW w:w="4394" w:type="dxa"/>
          </w:tcPr>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è</w:t>
            </w:r>
            <w:proofErr w:type="gramEnd"/>
            <w:r w:rsidRPr="0096064C">
              <w:rPr>
                <w:rFonts w:cs="Arial"/>
                <w:sz w:val="18"/>
                <w:szCs w:val="18"/>
              </w:rPr>
              <w:t xml:space="preserve"> necessario tenere in conto l’aspetto geomorfologico e conservare  l’assetto idrogeologico esistente; è concesso aprire nuove cave previa verifica.</w:t>
            </w:r>
          </w:p>
        </w:tc>
      </w:tr>
      <w:tr w:rsidR="00CC4123" w:rsidRPr="0096064C" w:rsidTr="00AC758D">
        <w:trPr>
          <w:cantSplit/>
        </w:trPr>
        <w:tc>
          <w:tcPr>
            <w:tcW w:w="1951" w:type="dxa"/>
            <w:vMerge w:val="restart"/>
            <w:vAlign w:val="center"/>
          </w:tcPr>
          <w:p w:rsidR="00CC4123" w:rsidRPr="0096064C" w:rsidRDefault="00CC4123" w:rsidP="00AC758D">
            <w:pPr>
              <w:ind w:right="425"/>
              <w:jc w:val="left"/>
              <w:rPr>
                <w:rFonts w:cs="Arial"/>
                <w:i/>
                <w:sz w:val="18"/>
                <w:szCs w:val="18"/>
              </w:rPr>
            </w:pPr>
            <w:r w:rsidRPr="0096064C">
              <w:rPr>
                <w:rFonts w:cs="Arial"/>
                <w:i/>
                <w:sz w:val="18"/>
                <w:szCs w:val="18"/>
              </w:rPr>
              <w:t>Copertura botanico-vegetazionale e colturale</w:t>
            </w:r>
          </w:p>
        </w:tc>
        <w:tc>
          <w:tcPr>
            <w:tcW w:w="1701" w:type="dxa"/>
            <w:vAlign w:val="center"/>
          </w:tcPr>
          <w:p w:rsidR="00CC4123" w:rsidRPr="0096064C" w:rsidRDefault="00CC4123" w:rsidP="00AC758D">
            <w:pPr>
              <w:ind w:left="1"/>
              <w:jc w:val="left"/>
              <w:rPr>
                <w:rFonts w:cs="Arial"/>
                <w:sz w:val="18"/>
                <w:szCs w:val="18"/>
              </w:rPr>
            </w:pPr>
            <w:r w:rsidRPr="0096064C">
              <w:rPr>
                <w:rFonts w:cs="Arial"/>
                <w:sz w:val="18"/>
                <w:szCs w:val="18"/>
              </w:rPr>
              <w:t>A</w:t>
            </w:r>
          </w:p>
        </w:tc>
        <w:tc>
          <w:tcPr>
            <w:tcW w:w="4394" w:type="dxa"/>
          </w:tcPr>
          <w:p w:rsidR="00CC4123" w:rsidRPr="0096064C" w:rsidRDefault="00CC4123" w:rsidP="00AC758D">
            <w:pPr>
              <w:tabs>
                <w:tab w:val="left" w:pos="284"/>
              </w:tabs>
              <w:ind w:left="284" w:hanging="284"/>
              <w:jc w:val="left"/>
              <w:rPr>
                <w:rFonts w:cs="Arial"/>
                <w:sz w:val="18"/>
                <w:szCs w:val="18"/>
              </w:rPr>
            </w:pPr>
            <w:proofErr w:type="gramStart"/>
            <w:r w:rsidRPr="0096064C">
              <w:rPr>
                <w:rFonts w:cs="Arial"/>
                <w:sz w:val="18"/>
                <w:szCs w:val="18"/>
              </w:rPr>
              <w:t>non</w:t>
            </w:r>
            <w:proofErr w:type="gramEnd"/>
            <w:r w:rsidRPr="0096064C">
              <w:rPr>
                <w:rFonts w:cs="Arial"/>
                <w:sz w:val="18"/>
                <w:szCs w:val="18"/>
              </w:rPr>
              <w:t xml:space="preserve"> è concesso:</w:t>
            </w:r>
          </w:p>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il</w:t>
            </w:r>
            <w:proofErr w:type="gramEnd"/>
            <w:r w:rsidRPr="0096064C">
              <w:rPr>
                <w:rFonts w:cs="Arial"/>
                <w:sz w:val="18"/>
                <w:szCs w:val="18"/>
              </w:rPr>
              <w:t xml:space="preserve"> danneggiamento di specie vegetali autoctone; </w:t>
            </w:r>
          </w:p>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l’</w:t>
            </w:r>
            <w:proofErr w:type="gramEnd"/>
            <w:r w:rsidRPr="0096064C">
              <w:rPr>
                <w:rFonts w:cs="Arial"/>
                <w:sz w:val="18"/>
                <w:szCs w:val="18"/>
              </w:rPr>
              <w:t>inserimento di nuove specie estranee all’ecosistema esistente;</w:t>
            </w:r>
          </w:p>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aprire</w:t>
            </w:r>
            <w:proofErr w:type="gramEnd"/>
            <w:r w:rsidRPr="0096064C">
              <w:rPr>
                <w:rFonts w:cs="Arial"/>
                <w:sz w:val="18"/>
                <w:szCs w:val="18"/>
              </w:rPr>
              <w:t xml:space="preserve"> nuove strade o ampliare quelle esistenti;</w:t>
            </w:r>
          </w:p>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allocare</w:t>
            </w:r>
            <w:proofErr w:type="gramEnd"/>
            <w:r w:rsidRPr="0096064C">
              <w:rPr>
                <w:rFonts w:cs="Arial"/>
                <w:sz w:val="18"/>
                <w:szCs w:val="18"/>
              </w:rPr>
              <w:t xml:space="preserve"> discariche e ogni tipo di insediamento abitativo o produttivo</w:t>
            </w:r>
          </w:p>
        </w:tc>
      </w:tr>
      <w:tr w:rsidR="00CC4123" w:rsidRPr="0096064C" w:rsidTr="00AC758D">
        <w:trPr>
          <w:cantSplit/>
        </w:trPr>
        <w:tc>
          <w:tcPr>
            <w:tcW w:w="1951" w:type="dxa"/>
            <w:vMerge/>
            <w:vAlign w:val="center"/>
          </w:tcPr>
          <w:p w:rsidR="00CC4123" w:rsidRPr="0096064C" w:rsidRDefault="00CC4123" w:rsidP="00AC758D">
            <w:pPr>
              <w:ind w:right="425"/>
              <w:jc w:val="left"/>
              <w:rPr>
                <w:rFonts w:cs="Arial"/>
                <w:sz w:val="18"/>
                <w:szCs w:val="18"/>
              </w:rPr>
            </w:pPr>
          </w:p>
        </w:tc>
        <w:tc>
          <w:tcPr>
            <w:tcW w:w="1701" w:type="dxa"/>
            <w:vAlign w:val="center"/>
          </w:tcPr>
          <w:p w:rsidR="00CC4123" w:rsidRPr="0096064C" w:rsidRDefault="00CC4123" w:rsidP="00AC758D">
            <w:pPr>
              <w:ind w:left="1"/>
              <w:jc w:val="left"/>
              <w:rPr>
                <w:rFonts w:cs="Arial"/>
                <w:sz w:val="18"/>
                <w:szCs w:val="18"/>
              </w:rPr>
            </w:pPr>
            <w:r w:rsidRPr="0096064C">
              <w:rPr>
                <w:rFonts w:cs="Arial"/>
                <w:sz w:val="18"/>
                <w:szCs w:val="18"/>
              </w:rPr>
              <w:t>B</w:t>
            </w:r>
          </w:p>
        </w:tc>
        <w:tc>
          <w:tcPr>
            <w:tcW w:w="4394" w:type="dxa"/>
          </w:tcPr>
          <w:p w:rsidR="00CC4123" w:rsidRPr="0096064C" w:rsidRDefault="00CC4123" w:rsidP="00AC758D">
            <w:pPr>
              <w:tabs>
                <w:tab w:val="left" w:pos="284"/>
              </w:tabs>
              <w:ind w:left="284" w:hanging="284"/>
              <w:jc w:val="left"/>
              <w:rPr>
                <w:rFonts w:cs="Arial"/>
                <w:sz w:val="18"/>
                <w:szCs w:val="18"/>
              </w:rPr>
            </w:pPr>
            <w:proofErr w:type="gramStart"/>
            <w:r w:rsidRPr="0096064C">
              <w:rPr>
                <w:rFonts w:cs="Arial"/>
                <w:sz w:val="18"/>
                <w:szCs w:val="18"/>
              </w:rPr>
              <w:t>non</w:t>
            </w:r>
            <w:proofErr w:type="gramEnd"/>
            <w:r w:rsidRPr="0096064C">
              <w:rPr>
                <w:rFonts w:cs="Arial"/>
                <w:sz w:val="18"/>
                <w:szCs w:val="18"/>
              </w:rPr>
              <w:t xml:space="preserve"> è concesso:</w:t>
            </w:r>
          </w:p>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aprire</w:t>
            </w:r>
            <w:proofErr w:type="gramEnd"/>
            <w:r w:rsidRPr="0096064C">
              <w:rPr>
                <w:rFonts w:cs="Arial"/>
                <w:sz w:val="18"/>
                <w:szCs w:val="18"/>
              </w:rPr>
              <w:t xml:space="preserve"> od ampliare nuove cave e strade;</w:t>
            </w:r>
          </w:p>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allocare</w:t>
            </w:r>
            <w:proofErr w:type="gramEnd"/>
            <w:r w:rsidRPr="0096064C">
              <w:rPr>
                <w:rFonts w:cs="Arial"/>
                <w:sz w:val="18"/>
                <w:szCs w:val="18"/>
              </w:rPr>
              <w:t xml:space="preserve"> discariche e ogni tipo di insediamento abitativo o produttivo, tralicci e/o antenne, linee aeree, condotte sotterranee o pensili ecc. senza una verifica con appositi studi di impatto paesaggistico sulla vegetazione.</w:t>
            </w:r>
          </w:p>
        </w:tc>
      </w:tr>
      <w:tr w:rsidR="00CC4123" w:rsidRPr="0096064C" w:rsidTr="00AC758D">
        <w:trPr>
          <w:cantSplit/>
        </w:trPr>
        <w:tc>
          <w:tcPr>
            <w:tcW w:w="1951" w:type="dxa"/>
            <w:vMerge/>
            <w:vAlign w:val="center"/>
          </w:tcPr>
          <w:p w:rsidR="00CC4123" w:rsidRPr="0096064C" w:rsidRDefault="00CC4123" w:rsidP="00AC758D">
            <w:pPr>
              <w:ind w:right="425"/>
              <w:jc w:val="left"/>
              <w:rPr>
                <w:rFonts w:cs="Arial"/>
                <w:sz w:val="18"/>
                <w:szCs w:val="18"/>
              </w:rPr>
            </w:pPr>
          </w:p>
        </w:tc>
        <w:tc>
          <w:tcPr>
            <w:tcW w:w="1701" w:type="dxa"/>
            <w:vAlign w:val="center"/>
          </w:tcPr>
          <w:p w:rsidR="00CC4123" w:rsidRPr="0096064C" w:rsidRDefault="00CC4123" w:rsidP="00AC758D">
            <w:pPr>
              <w:ind w:left="1"/>
              <w:jc w:val="left"/>
              <w:rPr>
                <w:rFonts w:cs="Arial"/>
                <w:sz w:val="18"/>
                <w:szCs w:val="18"/>
              </w:rPr>
            </w:pPr>
            <w:r w:rsidRPr="0096064C">
              <w:rPr>
                <w:rFonts w:cs="Arial"/>
                <w:sz w:val="18"/>
                <w:szCs w:val="18"/>
              </w:rPr>
              <w:t>C e D</w:t>
            </w:r>
          </w:p>
        </w:tc>
        <w:tc>
          <w:tcPr>
            <w:tcW w:w="4394" w:type="dxa"/>
          </w:tcPr>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gli</w:t>
            </w:r>
            <w:proofErr w:type="gramEnd"/>
            <w:r w:rsidRPr="0096064C">
              <w:rPr>
                <w:rFonts w:cs="Arial"/>
                <w:sz w:val="18"/>
                <w:szCs w:val="18"/>
              </w:rPr>
              <w:t xml:space="preserve"> interventi devono permettere:</w:t>
            </w:r>
          </w:p>
          <w:p w:rsidR="00CC4123" w:rsidRPr="0096064C" w:rsidRDefault="00CC4123" w:rsidP="00AC758D">
            <w:pPr>
              <w:numPr>
                <w:ilvl w:val="0"/>
                <w:numId w:val="9"/>
              </w:numPr>
              <w:pBdr>
                <w:top w:val="dotted" w:sz="4" w:space="1" w:color="auto"/>
              </w:pBdr>
              <w:tabs>
                <w:tab w:val="left" w:pos="284"/>
              </w:tabs>
              <w:ind w:left="284" w:hanging="284"/>
              <w:jc w:val="left"/>
              <w:rPr>
                <w:rFonts w:cs="Arial"/>
                <w:sz w:val="18"/>
                <w:szCs w:val="18"/>
              </w:rPr>
            </w:pPr>
            <w:proofErr w:type="gramStart"/>
            <w:r w:rsidRPr="0096064C">
              <w:rPr>
                <w:rFonts w:cs="Arial"/>
                <w:sz w:val="18"/>
                <w:szCs w:val="18"/>
              </w:rPr>
              <w:t>la</w:t>
            </w:r>
            <w:proofErr w:type="gramEnd"/>
            <w:r w:rsidRPr="0096064C">
              <w:rPr>
                <w:rFonts w:cs="Arial"/>
                <w:sz w:val="18"/>
                <w:szCs w:val="18"/>
              </w:rPr>
              <w:t xml:space="preserve"> conservazione o ricostituzione del sistema;</w:t>
            </w:r>
          </w:p>
          <w:p w:rsidR="00CC4123" w:rsidRPr="0096064C" w:rsidRDefault="00CC4123" w:rsidP="00AC758D">
            <w:pPr>
              <w:numPr>
                <w:ilvl w:val="0"/>
                <w:numId w:val="9"/>
              </w:numPr>
              <w:pBdr>
                <w:top w:val="dotted" w:sz="4" w:space="1" w:color="auto"/>
              </w:pBdr>
              <w:tabs>
                <w:tab w:val="left" w:pos="284"/>
              </w:tabs>
              <w:ind w:left="284" w:hanging="284"/>
              <w:jc w:val="left"/>
              <w:rPr>
                <w:rFonts w:cs="Arial"/>
                <w:sz w:val="18"/>
                <w:szCs w:val="18"/>
              </w:rPr>
            </w:pPr>
            <w:proofErr w:type="gramStart"/>
            <w:r w:rsidRPr="0096064C">
              <w:rPr>
                <w:rFonts w:cs="Arial"/>
                <w:sz w:val="18"/>
                <w:szCs w:val="18"/>
              </w:rPr>
              <w:t>le</w:t>
            </w:r>
            <w:proofErr w:type="gramEnd"/>
            <w:r w:rsidRPr="0096064C">
              <w:rPr>
                <w:rFonts w:cs="Arial"/>
                <w:sz w:val="18"/>
                <w:szCs w:val="18"/>
              </w:rPr>
              <w:t xml:space="preserve"> attività agricole coerenti con la conservazione del suolo.</w:t>
            </w:r>
          </w:p>
        </w:tc>
      </w:tr>
      <w:tr w:rsidR="00CC4123" w:rsidRPr="0096064C" w:rsidTr="00AC758D">
        <w:trPr>
          <w:cantSplit/>
        </w:trPr>
        <w:tc>
          <w:tcPr>
            <w:tcW w:w="1951" w:type="dxa"/>
            <w:vMerge w:val="restart"/>
            <w:vAlign w:val="center"/>
          </w:tcPr>
          <w:p w:rsidR="00CC4123" w:rsidRPr="0096064C" w:rsidRDefault="00CC4123" w:rsidP="00AC758D">
            <w:pPr>
              <w:ind w:right="425"/>
              <w:jc w:val="left"/>
              <w:rPr>
                <w:rFonts w:cs="Arial"/>
                <w:sz w:val="18"/>
                <w:szCs w:val="18"/>
              </w:rPr>
            </w:pPr>
            <w:r w:rsidRPr="0096064C">
              <w:rPr>
                <w:rFonts w:cs="Arial"/>
                <w:i/>
                <w:sz w:val="18"/>
                <w:szCs w:val="18"/>
              </w:rPr>
              <w:t>Stratificazione storica dell’organizzazione insediativa</w:t>
            </w:r>
          </w:p>
        </w:tc>
        <w:tc>
          <w:tcPr>
            <w:tcW w:w="1701" w:type="dxa"/>
            <w:vAlign w:val="center"/>
          </w:tcPr>
          <w:p w:rsidR="00CC4123" w:rsidRPr="0096064C" w:rsidRDefault="00CC4123" w:rsidP="00AC758D">
            <w:pPr>
              <w:ind w:left="1"/>
              <w:jc w:val="left"/>
              <w:rPr>
                <w:rFonts w:cs="Arial"/>
                <w:sz w:val="18"/>
                <w:szCs w:val="18"/>
              </w:rPr>
            </w:pPr>
            <w:r w:rsidRPr="0096064C">
              <w:rPr>
                <w:rFonts w:cs="Arial"/>
                <w:sz w:val="18"/>
                <w:szCs w:val="18"/>
              </w:rPr>
              <w:t>A e B</w:t>
            </w:r>
          </w:p>
        </w:tc>
        <w:tc>
          <w:tcPr>
            <w:tcW w:w="4394" w:type="dxa"/>
          </w:tcPr>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non</w:t>
            </w:r>
            <w:proofErr w:type="gramEnd"/>
            <w:r w:rsidRPr="0096064C">
              <w:rPr>
                <w:rFonts w:cs="Arial"/>
                <w:sz w:val="18"/>
                <w:szCs w:val="18"/>
              </w:rPr>
              <w:t xml:space="preserve"> sono concessi interventi che alterano l’integrità visuale;</w:t>
            </w:r>
          </w:p>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è</w:t>
            </w:r>
            <w:proofErr w:type="gramEnd"/>
            <w:r w:rsidRPr="0096064C">
              <w:rPr>
                <w:rFonts w:cs="Arial"/>
                <w:sz w:val="18"/>
                <w:szCs w:val="18"/>
              </w:rPr>
              <w:t xml:space="preserve"> obbligatorio perseguire la riqualificazione del contesto.</w:t>
            </w:r>
          </w:p>
        </w:tc>
      </w:tr>
      <w:tr w:rsidR="00CC4123" w:rsidRPr="0096064C" w:rsidTr="00AC758D">
        <w:trPr>
          <w:cantSplit/>
        </w:trPr>
        <w:tc>
          <w:tcPr>
            <w:tcW w:w="1951" w:type="dxa"/>
            <w:vMerge/>
            <w:vAlign w:val="center"/>
          </w:tcPr>
          <w:p w:rsidR="00CC4123" w:rsidRPr="0096064C" w:rsidRDefault="00CC4123" w:rsidP="00AC758D">
            <w:pPr>
              <w:ind w:right="425"/>
              <w:jc w:val="left"/>
              <w:rPr>
                <w:rFonts w:cs="Arial"/>
                <w:sz w:val="18"/>
                <w:szCs w:val="18"/>
              </w:rPr>
            </w:pPr>
          </w:p>
        </w:tc>
        <w:tc>
          <w:tcPr>
            <w:tcW w:w="1701" w:type="dxa"/>
            <w:vAlign w:val="center"/>
          </w:tcPr>
          <w:p w:rsidR="00CC4123" w:rsidRPr="0096064C" w:rsidRDefault="00CC4123" w:rsidP="00AC758D">
            <w:pPr>
              <w:ind w:left="1"/>
              <w:jc w:val="left"/>
              <w:rPr>
                <w:rFonts w:cs="Arial"/>
                <w:sz w:val="18"/>
                <w:szCs w:val="18"/>
              </w:rPr>
            </w:pPr>
            <w:r w:rsidRPr="0096064C">
              <w:rPr>
                <w:rFonts w:cs="Arial"/>
                <w:sz w:val="18"/>
                <w:szCs w:val="18"/>
              </w:rPr>
              <w:t>C e D</w:t>
            </w:r>
          </w:p>
        </w:tc>
        <w:tc>
          <w:tcPr>
            <w:tcW w:w="4394" w:type="dxa"/>
          </w:tcPr>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sono</w:t>
            </w:r>
            <w:proofErr w:type="gramEnd"/>
            <w:r w:rsidRPr="0096064C">
              <w:rPr>
                <w:rFonts w:cs="Arial"/>
                <w:sz w:val="18"/>
                <w:szCs w:val="18"/>
              </w:rPr>
              <w:t xml:space="preserve"> vietate destinazioni d’uso non compatibili con la finalità di salvaguardia;</w:t>
            </w:r>
          </w:p>
          <w:p w:rsidR="00CC4123" w:rsidRPr="0096064C" w:rsidRDefault="00CC4123" w:rsidP="00AC758D">
            <w:pPr>
              <w:numPr>
                <w:ilvl w:val="0"/>
                <w:numId w:val="9"/>
              </w:numPr>
              <w:tabs>
                <w:tab w:val="left" w:pos="284"/>
              </w:tabs>
              <w:ind w:left="284" w:hanging="284"/>
              <w:jc w:val="left"/>
              <w:rPr>
                <w:rFonts w:cs="Arial"/>
                <w:sz w:val="18"/>
                <w:szCs w:val="18"/>
              </w:rPr>
            </w:pPr>
            <w:proofErr w:type="gramStart"/>
            <w:r w:rsidRPr="0096064C">
              <w:rPr>
                <w:rFonts w:cs="Arial"/>
                <w:sz w:val="18"/>
                <w:szCs w:val="18"/>
              </w:rPr>
              <w:t>è</w:t>
            </w:r>
            <w:proofErr w:type="gramEnd"/>
            <w:r w:rsidRPr="0096064C">
              <w:rPr>
                <w:rFonts w:cs="Arial"/>
                <w:sz w:val="18"/>
                <w:szCs w:val="18"/>
              </w:rPr>
              <w:t xml:space="preserve"> obbligatorio individuare processi di valorizzazione e riuso dei beni</w:t>
            </w:r>
          </w:p>
        </w:tc>
      </w:tr>
      <w:tr w:rsidR="00CC4123" w:rsidRPr="0096064C" w:rsidTr="00AC758D">
        <w:trPr>
          <w:cantSplit/>
        </w:trPr>
        <w:tc>
          <w:tcPr>
            <w:tcW w:w="8046" w:type="dxa"/>
            <w:gridSpan w:val="3"/>
            <w:vAlign w:val="center"/>
          </w:tcPr>
          <w:p w:rsidR="00CC4123" w:rsidRPr="0096064C" w:rsidRDefault="00CC4123" w:rsidP="00AC758D">
            <w:pPr>
              <w:tabs>
                <w:tab w:val="left" w:pos="284"/>
              </w:tabs>
              <w:ind w:left="284" w:hanging="284"/>
              <w:jc w:val="left"/>
              <w:rPr>
                <w:rFonts w:cs="Arial"/>
                <w:i/>
                <w:sz w:val="18"/>
                <w:szCs w:val="18"/>
              </w:rPr>
            </w:pPr>
            <w:r w:rsidRPr="0096064C">
              <w:rPr>
                <w:rFonts w:cs="Arial"/>
                <w:i/>
                <w:sz w:val="18"/>
                <w:szCs w:val="18"/>
              </w:rPr>
              <w:t>Fonte: PUTT – PBA Regione Puglia</w:t>
            </w:r>
          </w:p>
        </w:tc>
      </w:tr>
    </w:tbl>
    <w:p w:rsidR="00CC4123" w:rsidRPr="00B77791" w:rsidRDefault="00CC4123" w:rsidP="00CC4123"/>
    <w:p w:rsidR="00CC4123" w:rsidRPr="00B77791" w:rsidRDefault="00CC4123" w:rsidP="00CC4123">
      <w:pPr>
        <w:pStyle w:val="TitoloTabellaSTEAM"/>
      </w:pPr>
      <w:r w:rsidRPr="00B77791">
        <w:t xml:space="preserve">Tabella </w:t>
      </w:r>
      <w:proofErr w:type="gramStart"/>
      <w:r w:rsidRPr="00B77791">
        <w:t>2.2.1.3c</w:t>
      </w:r>
      <w:proofErr w:type="gramEnd"/>
      <w:r w:rsidRPr="00B77791">
        <w:tab/>
        <w:t>Prescrizioni di Base del PUTT/P per gli Ambiti Territoriali Distinti</w:t>
      </w:r>
    </w:p>
    <w:tbl>
      <w:tblPr>
        <w:tblW w:w="0" w:type="auto"/>
        <w:tblInd w:w="70" w:type="dxa"/>
        <w:tblLayout w:type="fixed"/>
        <w:tblCellMar>
          <w:left w:w="70" w:type="dxa"/>
          <w:right w:w="70" w:type="dxa"/>
        </w:tblCellMar>
        <w:tblLook w:val="0000"/>
      </w:tblPr>
      <w:tblGrid>
        <w:gridCol w:w="1843"/>
        <w:gridCol w:w="2126"/>
        <w:gridCol w:w="3969"/>
      </w:tblGrid>
      <w:tr w:rsidR="00CC4123" w:rsidRPr="002E081C" w:rsidTr="00AC758D">
        <w:trPr>
          <w:cantSplit/>
          <w:trHeight w:val="20"/>
          <w:tblHeader/>
        </w:trPr>
        <w:tc>
          <w:tcPr>
            <w:tcW w:w="1843" w:type="dxa"/>
            <w:tcBorders>
              <w:top w:val="single" w:sz="12" w:space="0" w:color="auto"/>
              <w:left w:val="single" w:sz="12" w:space="0" w:color="auto"/>
              <w:bottom w:val="single" w:sz="12" w:space="0" w:color="auto"/>
            </w:tcBorders>
            <w:vAlign w:val="center"/>
          </w:tcPr>
          <w:p w:rsidR="00CC4123" w:rsidRPr="002E081C" w:rsidRDefault="00CC4123" w:rsidP="00AC758D">
            <w:pPr>
              <w:jc w:val="left"/>
              <w:rPr>
                <w:rFonts w:cs="Arial"/>
                <w:b/>
                <w:sz w:val="18"/>
                <w:szCs w:val="18"/>
              </w:rPr>
            </w:pPr>
            <w:r w:rsidRPr="002E081C">
              <w:rPr>
                <w:rFonts w:cs="Arial"/>
                <w:sz w:val="18"/>
                <w:szCs w:val="18"/>
              </w:rPr>
              <w:br w:type="page"/>
            </w:r>
            <w:r w:rsidRPr="002E081C">
              <w:rPr>
                <w:rFonts w:cs="Arial"/>
                <w:sz w:val="18"/>
                <w:szCs w:val="18"/>
              </w:rPr>
              <w:br w:type="page"/>
            </w:r>
            <w:r w:rsidRPr="002E081C">
              <w:rPr>
                <w:rFonts w:cs="Arial"/>
                <w:b/>
                <w:sz w:val="18"/>
                <w:szCs w:val="18"/>
              </w:rPr>
              <w:t>Sistema</w:t>
            </w:r>
          </w:p>
        </w:tc>
        <w:tc>
          <w:tcPr>
            <w:tcW w:w="2126" w:type="dxa"/>
            <w:tcBorders>
              <w:top w:val="single" w:sz="12" w:space="0" w:color="auto"/>
              <w:bottom w:val="single" w:sz="12" w:space="0" w:color="auto"/>
            </w:tcBorders>
            <w:vAlign w:val="center"/>
          </w:tcPr>
          <w:p w:rsidR="00CC4123" w:rsidRPr="002E081C" w:rsidRDefault="00CC4123" w:rsidP="00AC758D">
            <w:pPr>
              <w:jc w:val="left"/>
              <w:rPr>
                <w:rFonts w:cs="Arial"/>
                <w:b/>
                <w:sz w:val="18"/>
                <w:szCs w:val="18"/>
              </w:rPr>
            </w:pPr>
            <w:r w:rsidRPr="002E081C">
              <w:rPr>
                <w:rFonts w:cs="Arial"/>
                <w:b/>
                <w:sz w:val="18"/>
                <w:szCs w:val="18"/>
              </w:rPr>
              <w:t>Elementi</w:t>
            </w:r>
          </w:p>
        </w:tc>
        <w:tc>
          <w:tcPr>
            <w:tcW w:w="3969" w:type="dxa"/>
            <w:tcBorders>
              <w:top w:val="single" w:sz="12" w:space="0" w:color="auto"/>
              <w:bottom w:val="single" w:sz="12" w:space="0" w:color="auto"/>
              <w:right w:val="single" w:sz="12" w:space="0" w:color="auto"/>
            </w:tcBorders>
            <w:vAlign w:val="center"/>
          </w:tcPr>
          <w:p w:rsidR="00CC4123" w:rsidRPr="002E081C" w:rsidRDefault="00CC4123" w:rsidP="00AC758D">
            <w:pPr>
              <w:ind w:left="329" w:hanging="329"/>
              <w:jc w:val="left"/>
              <w:rPr>
                <w:rFonts w:cs="Arial"/>
                <w:b/>
                <w:sz w:val="18"/>
                <w:szCs w:val="18"/>
              </w:rPr>
            </w:pPr>
            <w:r w:rsidRPr="002E081C">
              <w:rPr>
                <w:rFonts w:cs="Arial"/>
                <w:b/>
                <w:sz w:val="18"/>
                <w:szCs w:val="18"/>
              </w:rPr>
              <w:t>Prescrizioni di base</w:t>
            </w:r>
          </w:p>
        </w:tc>
      </w:tr>
      <w:tr w:rsidR="00CC4123" w:rsidRPr="002E081C" w:rsidTr="00AC758D">
        <w:trPr>
          <w:cantSplit/>
        </w:trPr>
        <w:tc>
          <w:tcPr>
            <w:tcW w:w="1843" w:type="dxa"/>
            <w:vMerge w:val="restart"/>
            <w:tcBorders>
              <w:top w:val="single" w:sz="12" w:space="0" w:color="auto"/>
              <w:left w:val="single" w:sz="12" w:space="0" w:color="auto"/>
            </w:tcBorders>
            <w:vAlign w:val="center"/>
          </w:tcPr>
          <w:p w:rsidR="00CC4123" w:rsidRPr="002E081C" w:rsidRDefault="00CC4123" w:rsidP="00AC758D">
            <w:pPr>
              <w:jc w:val="left"/>
              <w:rPr>
                <w:rFonts w:cs="Arial"/>
                <w:i/>
                <w:sz w:val="18"/>
                <w:szCs w:val="18"/>
              </w:rPr>
            </w:pPr>
            <w:r w:rsidRPr="002E081C">
              <w:rPr>
                <w:rFonts w:cs="Arial"/>
                <w:i/>
                <w:sz w:val="18"/>
                <w:szCs w:val="18"/>
              </w:rPr>
              <w:t>Assetto geologico, geomorfologico e idrogeologico</w:t>
            </w:r>
          </w:p>
        </w:tc>
        <w:tc>
          <w:tcPr>
            <w:tcW w:w="2126" w:type="dxa"/>
            <w:tcBorders>
              <w:top w:val="single" w:sz="12" w:space="0" w:color="auto"/>
              <w:bottom w:val="single" w:sz="4" w:space="0" w:color="auto"/>
            </w:tcBorders>
            <w:vAlign w:val="center"/>
          </w:tcPr>
          <w:p w:rsidR="00CC4123" w:rsidRPr="002E081C" w:rsidRDefault="00CC4123" w:rsidP="00AC758D">
            <w:pPr>
              <w:jc w:val="left"/>
              <w:rPr>
                <w:rFonts w:cs="Arial"/>
                <w:sz w:val="18"/>
                <w:szCs w:val="18"/>
              </w:rPr>
            </w:pPr>
            <w:r w:rsidRPr="002E081C">
              <w:rPr>
                <w:rFonts w:cs="Arial"/>
                <w:sz w:val="18"/>
                <w:szCs w:val="18"/>
              </w:rPr>
              <w:t>Emergenze geologiche</w:t>
            </w:r>
          </w:p>
        </w:tc>
        <w:tc>
          <w:tcPr>
            <w:tcW w:w="3969" w:type="dxa"/>
            <w:tcBorders>
              <w:top w:val="single" w:sz="12" w:space="0" w:color="auto"/>
              <w:bottom w:val="single" w:sz="4" w:space="0" w:color="auto"/>
              <w:right w:val="single" w:sz="12" w:space="0" w:color="auto"/>
            </w:tcBorders>
          </w:tcPr>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tutela</w:t>
            </w:r>
            <w:proofErr w:type="gramEnd"/>
            <w:r w:rsidRPr="002E081C">
              <w:rPr>
                <w:rFonts w:cs="Arial"/>
                <w:sz w:val="18"/>
                <w:szCs w:val="18"/>
              </w:rPr>
              <w:t xml:space="preserve"> integrale</w:t>
            </w:r>
          </w:p>
        </w:tc>
      </w:tr>
      <w:tr w:rsidR="00CC4123" w:rsidRPr="002E081C" w:rsidTr="00AC758D">
        <w:trPr>
          <w:cantSplit/>
        </w:trPr>
        <w:tc>
          <w:tcPr>
            <w:tcW w:w="1843" w:type="dxa"/>
            <w:vMerge/>
            <w:tcBorders>
              <w:left w:val="single" w:sz="12" w:space="0" w:color="auto"/>
            </w:tcBorders>
            <w:vAlign w:val="center"/>
          </w:tcPr>
          <w:p w:rsidR="00CC4123" w:rsidRPr="002E081C" w:rsidRDefault="00CC4123" w:rsidP="00AC758D">
            <w:pPr>
              <w:jc w:val="left"/>
              <w:rPr>
                <w:rFonts w:cs="Arial"/>
                <w:sz w:val="18"/>
                <w:szCs w:val="18"/>
              </w:rPr>
            </w:pPr>
          </w:p>
        </w:tc>
        <w:tc>
          <w:tcPr>
            <w:tcW w:w="2126" w:type="dxa"/>
            <w:tcBorders>
              <w:top w:val="single" w:sz="4" w:space="0" w:color="auto"/>
              <w:bottom w:val="single" w:sz="4" w:space="0" w:color="auto"/>
            </w:tcBorders>
            <w:vAlign w:val="center"/>
          </w:tcPr>
          <w:p w:rsidR="00CC4123" w:rsidRPr="002E081C" w:rsidRDefault="00CC4123" w:rsidP="00AC758D">
            <w:pPr>
              <w:jc w:val="left"/>
              <w:rPr>
                <w:rFonts w:cs="Arial"/>
                <w:sz w:val="18"/>
                <w:szCs w:val="18"/>
              </w:rPr>
            </w:pPr>
            <w:r w:rsidRPr="002E081C">
              <w:rPr>
                <w:rFonts w:cs="Arial"/>
                <w:sz w:val="18"/>
                <w:szCs w:val="18"/>
              </w:rPr>
              <w:t>Coste</w:t>
            </w:r>
          </w:p>
        </w:tc>
        <w:tc>
          <w:tcPr>
            <w:tcW w:w="3969" w:type="dxa"/>
            <w:tcBorders>
              <w:top w:val="single" w:sz="4" w:space="0" w:color="auto"/>
              <w:bottom w:val="single" w:sz="4" w:space="0" w:color="auto"/>
              <w:right w:val="single" w:sz="12" w:space="0" w:color="auto"/>
            </w:tcBorders>
          </w:tcPr>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non</w:t>
            </w:r>
            <w:proofErr w:type="gramEnd"/>
            <w:r w:rsidRPr="002E081C">
              <w:rPr>
                <w:rFonts w:cs="Arial"/>
                <w:sz w:val="18"/>
                <w:szCs w:val="18"/>
              </w:rPr>
              <w:t xml:space="preserve"> sono autorizzabili piani e/o progetti che modificano l’assetto del territorio e nuove opere edilizie;</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sono</w:t>
            </w:r>
            <w:proofErr w:type="gramEnd"/>
            <w:r w:rsidRPr="002E081C">
              <w:rPr>
                <w:rFonts w:cs="Arial"/>
                <w:sz w:val="18"/>
                <w:szCs w:val="18"/>
              </w:rPr>
              <w:t xml:space="preserve"> autorizzabili piani e/o progetti che ristrutturino l’esistente e sistemino le infrastrutture.</w:t>
            </w:r>
          </w:p>
          <w:p w:rsidR="00CC4123" w:rsidRPr="002E081C" w:rsidRDefault="00CC4123" w:rsidP="00AC758D">
            <w:pPr>
              <w:ind w:left="329" w:hanging="329"/>
              <w:rPr>
                <w:rFonts w:cs="Arial"/>
                <w:sz w:val="18"/>
                <w:szCs w:val="18"/>
              </w:rPr>
            </w:pPr>
            <w:r w:rsidRPr="002E081C">
              <w:rPr>
                <w:rFonts w:cs="Arial"/>
                <w:sz w:val="18"/>
                <w:szCs w:val="18"/>
              </w:rPr>
              <w:t xml:space="preserve">Nell’area annessa </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non</w:t>
            </w:r>
            <w:proofErr w:type="gramEnd"/>
            <w:r w:rsidRPr="002E081C">
              <w:rPr>
                <w:rFonts w:cs="Arial"/>
                <w:sz w:val="18"/>
                <w:szCs w:val="18"/>
              </w:rPr>
              <w:t xml:space="preserve"> sono autorizzabili nuovi insediamenti residenziali, discariche strade infrastrutture e rimozione alberi.</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sono</w:t>
            </w:r>
            <w:proofErr w:type="gramEnd"/>
            <w:r w:rsidRPr="002E081C">
              <w:rPr>
                <w:rFonts w:cs="Arial"/>
                <w:sz w:val="18"/>
                <w:szCs w:val="18"/>
              </w:rPr>
              <w:t xml:space="preserve"> autorizzabili piani e/o progetti di manutenzione e ristrutturazione, complessi turistici, aree verdi, infrastrutture viarie e interventi connessi con attività agricole.</w:t>
            </w:r>
          </w:p>
        </w:tc>
      </w:tr>
      <w:tr w:rsidR="00CC4123" w:rsidRPr="002E081C" w:rsidTr="00AC758D">
        <w:trPr>
          <w:cantSplit/>
        </w:trPr>
        <w:tc>
          <w:tcPr>
            <w:tcW w:w="1843" w:type="dxa"/>
            <w:vMerge/>
            <w:tcBorders>
              <w:left w:val="single" w:sz="12" w:space="0" w:color="auto"/>
              <w:bottom w:val="single" w:sz="12" w:space="0" w:color="auto"/>
            </w:tcBorders>
            <w:vAlign w:val="center"/>
          </w:tcPr>
          <w:p w:rsidR="00CC4123" w:rsidRPr="002E081C" w:rsidRDefault="00CC4123" w:rsidP="00AC758D">
            <w:pPr>
              <w:jc w:val="left"/>
              <w:rPr>
                <w:rFonts w:cs="Arial"/>
                <w:sz w:val="18"/>
                <w:szCs w:val="18"/>
              </w:rPr>
            </w:pPr>
          </w:p>
        </w:tc>
        <w:tc>
          <w:tcPr>
            <w:tcW w:w="2126" w:type="dxa"/>
            <w:tcBorders>
              <w:top w:val="single" w:sz="4" w:space="0" w:color="auto"/>
              <w:bottom w:val="single" w:sz="12" w:space="0" w:color="auto"/>
            </w:tcBorders>
            <w:vAlign w:val="center"/>
          </w:tcPr>
          <w:p w:rsidR="00CC4123" w:rsidRPr="002E081C" w:rsidRDefault="00CC4123" w:rsidP="00AC758D">
            <w:pPr>
              <w:jc w:val="left"/>
              <w:rPr>
                <w:rFonts w:cs="Arial"/>
                <w:sz w:val="18"/>
                <w:szCs w:val="18"/>
              </w:rPr>
            </w:pPr>
            <w:r w:rsidRPr="002E081C">
              <w:rPr>
                <w:rFonts w:cs="Arial"/>
                <w:sz w:val="18"/>
                <w:szCs w:val="18"/>
              </w:rPr>
              <w:t>Corsi d’acqua e versanti</w:t>
            </w:r>
          </w:p>
        </w:tc>
        <w:tc>
          <w:tcPr>
            <w:tcW w:w="3969" w:type="dxa"/>
            <w:tcBorders>
              <w:top w:val="single" w:sz="4" w:space="0" w:color="auto"/>
              <w:bottom w:val="single" w:sz="12" w:space="0" w:color="auto"/>
              <w:right w:val="single" w:sz="12" w:space="0" w:color="auto"/>
            </w:tcBorders>
          </w:tcPr>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non</w:t>
            </w:r>
            <w:proofErr w:type="gramEnd"/>
            <w:r w:rsidRPr="002E081C">
              <w:rPr>
                <w:rFonts w:cs="Arial"/>
                <w:sz w:val="18"/>
                <w:szCs w:val="18"/>
              </w:rPr>
              <w:t xml:space="preserve"> sono autorizzabili trasformazioni in alveo, escavazioni, estrazioni, discariche, nuove infrastrutture viarie o a rete, di attraversamento o aderenti alle sponde;</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sono</w:t>
            </w:r>
            <w:proofErr w:type="gramEnd"/>
            <w:r w:rsidRPr="002E081C">
              <w:rPr>
                <w:rFonts w:cs="Arial"/>
                <w:sz w:val="18"/>
                <w:szCs w:val="18"/>
              </w:rPr>
              <w:t xml:space="preserve"> autorizzabili piani e/o progetti di manutenzioni, sistemazioni idrauliche infrastrutture a rete completamente interrate e quelle di attraversamento aereo.</w:t>
            </w:r>
          </w:p>
          <w:p w:rsidR="00CC4123" w:rsidRPr="002E081C" w:rsidRDefault="00CC4123" w:rsidP="00AC758D">
            <w:pPr>
              <w:ind w:left="329" w:hanging="329"/>
              <w:rPr>
                <w:rFonts w:cs="Arial"/>
                <w:sz w:val="18"/>
                <w:szCs w:val="18"/>
              </w:rPr>
            </w:pPr>
            <w:r w:rsidRPr="002E081C">
              <w:rPr>
                <w:rFonts w:cs="Arial"/>
                <w:sz w:val="18"/>
                <w:szCs w:val="18"/>
              </w:rPr>
              <w:t xml:space="preserve">Nell’area annessa </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non</w:t>
            </w:r>
            <w:proofErr w:type="gramEnd"/>
            <w:r w:rsidRPr="002E081C">
              <w:rPr>
                <w:rFonts w:cs="Arial"/>
                <w:sz w:val="18"/>
                <w:szCs w:val="18"/>
              </w:rPr>
              <w:t xml:space="preserve"> sono autorizzabili nuovi insediamenti residenziali;</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sono</w:t>
            </w:r>
            <w:proofErr w:type="gramEnd"/>
            <w:r w:rsidRPr="002E081C">
              <w:rPr>
                <w:rFonts w:cs="Arial"/>
                <w:sz w:val="18"/>
                <w:szCs w:val="18"/>
              </w:rPr>
              <w:t xml:space="preserve"> autorizzabili piani e/o progetti che prevedono manutenzione, eliminazione alberi, arature, estrazioni, impianti, discariche, nuove strutture viarie, aree verdi, utilizzazione agricola e riforestazione.</w:t>
            </w:r>
          </w:p>
        </w:tc>
      </w:tr>
      <w:tr w:rsidR="00CC4123" w:rsidRPr="002E081C" w:rsidTr="00AC758D">
        <w:trPr>
          <w:cantSplit/>
          <w:trHeight w:val="2565"/>
        </w:trPr>
        <w:tc>
          <w:tcPr>
            <w:tcW w:w="1843" w:type="dxa"/>
            <w:vMerge w:val="restart"/>
            <w:tcBorders>
              <w:top w:val="single" w:sz="12" w:space="0" w:color="auto"/>
              <w:left w:val="single" w:sz="12" w:space="0" w:color="auto"/>
            </w:tcBorders>
            <w:vAlign w:val="center"/>
          </w:tcPr>
          <w:p w:rsidR="00CC4123" w:rsidRPr="002E081C" w:rsidRDefault="00CC4123" w:rsidP="00AC758D">
            <w:pPr>
              <w:jc w:val="left"/>
              <w:rPr>
                <w:rFonts w:cs="Arial"/>
                <w:sz w:val="18"/>
                <w:szCs w:val="18"/>
              </w:rPr>
            </w:pPr>
            <w:proofErr w:type="gramStart"/>
            <w:r w:rsidRPr="002E081C">
              <w:rPr>
                <w:rFonts w:cs="Arial"/>
                <w:i/>
                <w:sz w:val="18"/>
                <w:szCs w:val="18"/>
              </w:rPr>
              <w:t>Copertura botanico- vegetazionale e colturale</w:t>
            </w:r>
            <w:proofErr w:type="gramEnd"/>
          </w:p>
        </w:tc>
        <w:tc>
          <w:tcPr>
            <w:tcW w:w="2126" w:type="dxa"/>
            <w:tcBorders>
              <w:top w:val="single" w:sz="12" w:space="0" w:color="auto"/>
              <w:bottom w:val="single" w:sz="4" w:space="0" w:color="auto"/>
            </w:tcBorders>
            <w:vAlign w:val="center"/>
          </w:tcPr>
          <w:p w:rsidR="00CC4123" w:rsidRPr="002E081C" w:rsidRDefault="00CC4123" w:rsidP="00AC758D">
            <w:pPr>
              <w:jc w:val="left"/>
              <w:rPr>
                <w:rFonts w:cs="Arial"/>
                <w:sz w:val="18"/>
                <w:szCs w:val="18"/>
              </w:rPr>
            </w:pPr>
            <w:r w:rsidRPr="002E081C">
              <w:rPr>
                <w:rFonts w:cs="Arial"/>
                <w:sz w:val="18"/>
                <w:szCs w:val="18"/>
              </w:rPr>
              <w:t xml:space="preserve">Bosco, beni naturalistici e beni diffusi nel </w:t>
            </w:r>
            <w:proofErr w:type="gramStart"/>
            <w:r w:rsidRPr="002E081C">
              <w:rPr>
                <w:rFonts w:cs="Arial"/>
                <w:sz w:val="18"/>
                <w:szCs w:val="18"/>
              </w:rPr>
              <w:t>paesaggio</w:t>
            </w:r>
            <w:proofErr w:type="gramEnd"/>
          </w:p>
        </w:tc>
        <w:tc>
          <w:tcPr>
            <w:tcW w:w="3969" w:type="dxa"/>
            <w:tcBorders>
              <w:top w:val="single" w:sz="12" w:space="0" w:color="auto"/>
              <w:bottom w:val="single" w:sz="4" w:space="0" w:color="auto"/>
              <w:right w:val="single" w:sz="12" w:space="0" w:color="auto"/>
            </w:tcBorders>
          </w:tcPr>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non</w:t>
            </w:r>
            <w:proofErr w:type="gramEnd"/>
            <w:r w:rsidRPr="002E081C">
              <w:rPr>
                <w:rFonts w:cs="Arial"/>
                <w:sz w:val="18"/>
                <w:szCs w:val="18"/>
              </w:rPr>
              <w:t xml:space="preserve"> sono autorizzabili trasformazioni al sistema naturale e nuove strutture viarie;</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sono</w:t>
            </w:r>
            <w:proofErr w:type="gramEnd"/>
            <w:r w:rsidRPr="002E081C">
              <w:rPr>
                <w:rFonts w:cs="Arial"/>
                <w:sz w:val="18"/>
                <w:szCs w:val="18"/>
              </w:rPr>
              <w:t xml:space="preserve"> autorizzabili piani e/o progetti di manutenzione, sistemazione idrogeologiche e infrastrutture a rete fuori terra.</w:t>
            </w:r>
          </w:p>
          <w:p w:rsidR="00CC4123" w:rsidRPr="002E081C" w:rsidRDefault="00CC4123" w:rsidP="00AC758D">
            <w:pPr>
              <w:ind w:left="329" w:hanging="329"/>
              <w:rPr>
                <w:rFonts w:cs="Arial"/>
                <w:sz w:val="18"/>
                <w:szCs w:val="18"/>
              </w:rPr>
            </w:pPr>
            <w:r w:rsidRPr="002E081C">
              <w:rPr>
                <w:rFonts w:cs="Arial"/>
                <w:sz w:val="18"/>
                <w:szCs w:val="18"/>
              </w:rPr>
              <w:t xml:space="preserve">Nell’area annessa </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non</w:t>
            </w:r>
            <w:proofErr w:type="gramEnd"/>
            <w:r w:rsidRPr="002E081C">
              <w:rPr>
                <w:rFonts w:cs="Arial"/>
                <w:sz w:val="18"/>
                <w:szCs w:val="18"/>
              </w:rPr>
              <w:t xml:space="preserve"> sono autorizzabili nuovi insediamenti residenziali, aratura, escavazione, discariche, impianti e nuovi tracciati viari;</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sono</w:t>
            </w:r>
            <w:proofErr w:type="gramEnd"/>
            <w:r w:rsidRPr="002E081C">
              <w:rPr>
                <w:rFonts w:cs="Arial"/>
                <w:sz w:val="18"/>
                <w:szCs w:val="18"/>
              </w:rPr>
              <w:t xml:space="preserve"> autorizzabili piani e/o progetti di recupero, manutenzione, rimboschimenti, aree verdi e infrastrutture senza modifiche orografiche.</w:t>
            </w:r>
          </w:p>
        </w:tc>
      </w:tr>
      <w:tr w:rsidR="00CC4123" w:rsidRPr="002E081C" w:rsidTr="00AC758D">
        <w:trPr>
          <w:cantSplit/>
        </w:trPr>
        <w:tc>
          <w:tcPr>
            <w:tcW w:w="1843" w:type="dxa"/>
            <w:vMerge/>
            <w:tcBorders>
              <w:left w:val="single" w:sz="12" w:space="0" w:color="auto"/>
              <w:bottom w:val="single" w:sz="12" w:space="0" w:color="auto"/>
            </w:tcBorders>
            <w:vAlign w:val="center"/>
          </w:tcPr>
          <w:p w:rsidR="00CC4123" w:rsidRPr="002E081C" w:rsidRDefault="00CC4123" w:rsidP="00AC758D">
            <w:pPr>
              <w:jc w:val="left"/>
              <w:rPr>
                <w:rFonts w:cs="Arial"/>
                <w:sz w:val="18"/>
                <w:szCs w:val="18"/>
              </w:rPr>
            </w:pPr>
          </w:p>
        </w:tc>
        <w:tc>
          <w:tcPr>
            <w:tcW w:w="2126" w:type="dxa"/>
            <w:tcBorders>
              <w:top w:val="single" w:sz="4" w:space="0" w:color="auto"/>
              <w:bottom w:val="single" w:sz="4" w:space="0" w:color="auto"/>
            </w:tcBorders>
            <w:vAlign w:val="center"/>
          </w:tcPr>
          <w:p w:rsidR="00CC4123" w:rsidRPr="002E081C" w:rsidRDefault="00CC4123" w:rsidP="00AC758D">
            <w:pPr>
              <w:jc w:val="left"/>
              <w:rPr>
                <w:rFonts w:cs="Arial"/>
                <w:sz w:val="18"/>
                <w:szCs w:val="18"/>
              </w:rPr>
            </w:pPr>
            <w:r w:rsidRPr="002E081C">
              <w:rPr>
                <w:rFonts w:cs="Arial"/>
                <w:sz w:val="18"/>
                <w:szCs w:val="18"/>
              </w:rPr>
              <w:t>Zone umide</w:t>
            </w:r>
          </w:p>
        </w:tc>
        <w:tc>
          <w:tcPr>
            <w:tcW w:w="3969" w:type="dxa"/>
            <w:tcBorders>
              <w:top w:val="single" w:sz="4" w:space="0" w:color="auto"/>
              <w:bottom w:val="single" w:sz="4" w:space="0" w:color="auto"/>
              <w:right w:val="single" w:sz="12" w:space="0" w:color="auto"/>
            </w:tcBorders>
          </w:tcPr>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non</w:t>
            </w:r>
            <w:proofErr w:type="gramEnd"/>
            <w:r w:rsidRPr="002E081C">
              <w:rPr>
                <w:rFonts w:cs="Arial"/>
                <w:sz w:val="18"/>
                <w:szCs w:val="18"/>
              </w:rPr>
              <w:t xml:space="preserve"> sono autorizzabili trasformazioni in alveo, escavazioni, estrazioni, discariche, nuove infrastrutture viarie o a rete, di attraversamento o aderenti alle sponde;</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sono</w:t>
            </w:r>
            <w:proofErr w:type="gramEnd"/>
            <w:r w:rsidRPr="002E081C">
              <w:rPr>
                <w:rFonts w:cs="Arial"/>
                <w:sz w:val="18"/>
                <w:szCs w:val="18"/>
              </w:rPr>
              <w:t xml:space="preserve"> autorizzabili piani e/o progetti di manutenzioni, sistemazioni idrauliche infrastrutture a rete completamente interrate e quelle di attraversamento aereo.</w:t>
            </w:r>
          </w:p>
          <w:p w:rsidR="00CC4123" w:rsidRPr="002E081C" w:rsidRDefault="00CC4123" w:rsidP="00AC758D">
            <w:pPr>
              <w:ind w:left="329" w:hanging="329"/>
              <w:rPr>
                <w:rFonts w:cs="Arial"/>
                <w:sz w:val="18"/>
                <w:szCs w:val="18"/>
              </w:rPr>
            </w:pPr>
            <w:r w:rsidRPr="002E081C">
              <w:rPr>
                <w:rFonts w:cs="Arial"/>
                <w:sz w:val="18"/>
                <w:szCs w:val="18"/>
              </w:rPr>
              <w:t xml:space="preserve">Nell’area annessa </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non</w:t>
            </w:r>
            <w:proofErr w:type="gramEnd"/>
            <w:r w:rsidRPr="002E081C">
              <w:rPr>
                <w:rFonts w:cs="Arial"/>
                <w:sz w:val="18"/>
                <w:szCs w:val="18"/>
              </w:rPr>
              <w:t xml:space="preserve"> sono autorizzabili nuovi insediamenti residenziali;</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sono</w:t>
            </w:r>
            <w:proofErr w:type="gramEnd"/>
            <w:r w:rsidRPr="002E081C">
              <w:rPr>
                <w:rFonts w:cs="Arial"/>
                <w:sz w:val="18"/>
                <w:szCs w:val="18"/>
              </w:rPr>
              <w:t xml:space="preserve"> autorizzabili piani e/o progetti che prevedono manutenzione, eliminazione alberi, arature, estrazioni, impianti, discariche, nuove strutture viarie, aree verdi, utilizzazione agricola e riforestazione.</w:t>
            </w:r>
          </w:p>
        </w:tc>
      </w:tr>
      <w:tr w:rsidR="00CC4123" w:rsidRPr="002E081C" w:rsidTr="00AC758D">
        <w:trPr>
          <w:cantSplit/>
        </w:trPr>
        <w:tc>
          <w:tcPr>
            <w:tcW w:w="1843" w:type="dxa"/>
            <w:vMerge/>
            <w:tcBorders>
              <w:top w:val="single" w:sz="12" w:space="0" w:color="auto"/>
              <w:left w:val="single" w:sz="12" w:space="0" w:color="auto"/>
              <w:bottom w:val="single" w:sz="12" w:space="0" w:color="auto"/>
            </w:tcBorders>
            <w:vAlign w:val="center"/>
          </w:tcPr>
          <w:p w:rsidR="00CC4123" w:rsidRPr="002E081C" w:rsidRDefault="00CC4123" w:rsidP="00AC758D">
            <w:pPr>
              <w:jc w:val="left"/>
              <w:rPr>
                <w:rFonts w:cs="Arial"/>
                <w:sz w:val="18"/>
                <w:szCs w:val="18"/>
              </w:rPr>
            </w:pPr>
          </w:p>
        </w:tc>
        <w:tc>
          <w:tcPr>
            <w:tcW w:w="2126" w:type="dxa"/>
            <w:tcBorders>
              <w:top w:val="single" w:sz="4" w:space="0" w:color="auto"/>
              <w:bottom w:val="single" w:sz="12" w:space="0" w:color="auto"/>
            </w:tcBorders>
            <w:vAlign w:val="center"/>
          </w:tcPr>
          <w:p w:rsidR="00CC4123" w:rsidRPr="002E081C" w:rsidRDefault="00CC4123" w:rsidP="00AC758D">
            <w:pPr>
              <w:jc w:val="left"/>
              <w:rPr>
                <w:rFonts w:cs="Arial"/>
                <w:sz w:val="18"/>
                <w:szCs w:val="18"/>
              </w:rPr>
            </w:pPr>
            <w:r w:rsidRPr="002E081C">
              <w:rPr>
                <w:rFonts w:cs="Arial"/>
                <w:sz w:val="18"/>
                <w:szCs w:val="18"/>
              </w:rPr>
              <w:t>Aree protette</w:t>
            </w:r>
          </w:p>
        </w:tc>
        <w:tc>
          <w:tcPr>
            <w:tcW w:w="3969" w:type="dxa"/>
            <w:tcBorders>
              <w:top w:val="single" w:sz="4" w:space="0" w:color="auto"/>
              <w:bottom w:val="single" w:sz="12" w:space="0" w:color="auto"/>
              <w:right w:val="single" w:sz="12" w:space="0" w:color="auto"/>
            </w:tcBorders>
          </w:tcPr>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non</w:t>
            </w:r>
            <w:proofErr w:type="gramEnd"/>
            <w:r w:rsidRPr="002E081C">
              <w:rPr>
                <w:rFonts w:cs="Arial"/>
                <w:sz w:val="18"/>
                <w:szCs w:val="18"/>
              </w:rPr>
              <w:t xml:space="preserve"> sono autorizzabili piani e/o progetti che turbano la fauna e modificano l’ambiente, arature e discariche</w:t>
            </w:r>
          </w:p>
        </w:tc>
      </w:tr>
      <w:tr w:rsidR="00CC4123" w:rsidRPr="002E081C" w:rsidTr="00AC758D">
        <w:trPr>
          <w:cantSplit/>
        </w:trPr>
        <w:tc>
          <w:tcPr>
            <w:tcW w:w="1843" w:type="dxa"/>
            <w:vMerge w:val="restart"/>
            <w:tcBorders>
              <w:top w:val="single" w:sz="12" w:space="0" w:color="auto"/>
              <w:left w:val="single" w:sz="12" w:space="0" w:color="auto"/>
            </w:tcBorders>
            <w:vAlign w:val="center"/>
          </w:tcPr>
          <w:p w:rsidR="00CC4123" w:rsidRPr="002E081C" w:rsidRDefault="00CC4123" w:rsidP="00AC758D">
            <w:pPr>
              <w:jc w:val="left"/>
              <w:rPr>
                <w:rFonts w:cs="Arial"/>
                <w:i/>
                <w:sz w:val="18"/>
                <w:szCs w:val="18"/>
              </w:rPr>
            </w:pPr>
            <w:r w:rsidRPr="002E081C">
              <w:rPr>
                <w:rFonts w:cs="Arial"/>
                <w:i/>
                <w:sz w:val="18"/>
                <w:szCs w:val="18"/>
              </w:rPr>
              <w:t>Stratificazione storica dell’organizzazione insediativa</w:t>
            </w:r>
          </w:p>
        </w:tc>
        <w:tc>
          <w:tcPr>
            <w:tcW w:w="2126" w:type="dxa"/>
            <w:tcBorders>
              <w:top w:val="single" w:sz="12" w:space="0" w:color="auto"/>
              <w:bottom w:val="single" w:sz="4" w:space="0" w:color="auto"/>
            </w:tcBorders>
            <w:vAlign w:val="center"/>
          </w:tcPr>
          <w:p w:rsidR="00CC4123" w:rsidRPr="002E081C" w:rsidRDefault="00CC4123" w:rsidP="00AC758D">
            <w:pPr>
              <w:jc w:val="left"/>
              <w:rPr>
                <w:rFonts w:cs="Arial"/>
                <w:sz w:val="18"/>
                <w:szCs w:val="18"/>
              </w:rPr>
            </w:pPr>
            <w:r w:rsidRPr="002E081C">
              <w:rPr>
                <w:rFonts w:cs="Arial"/>
                <w:sz w:val="18"/>
                <w:szCs w:val="18"/>
              </w:rPr>
              <w:t>Zone archeologiche e Beni architettonici extraurbani</w:t>
            </w:r>
          </w:p>
        </w:tc>
        <w:tc>
          <w:tcPr>
            <w:tcW w:w="3969" w:type="dxa"/>
            <w:tcBorders>
              <w:top w:val="single" w:sz="12" w:space="0" w:color="auto"/>
              <w:bottom w:val="single" w:sz="4" w:space="0" w:color="auto"/>
              <w:right w:val="single" w:sz="12" w:space="0" w:color="auto"/>
            </w:tcBorders>
          </w:tcPr>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non</w:t>
            </w:r>
            <w:proofErr w:type="gramEnd"/>
            <w:r w:rsidRPr="002E081C">
              <w:rPr>
                <w:rFonts w:cs="Arial"/>
                <w:sz w:val="18"/>
                <w:szCs w:val="18"/>
              </w:rPr>
              <w:t xml:space="preserve"> sono autorizzabili piani e/o progetti che consentano la trasformazione del sito, escavazioni e discariche;</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sono</w:t>
            </w:r>
            <w:proofErr w:type="gramEnd"/>
            <w:r w:rsidRPr="002E081C">
              <w:rPr>
                <w:rFonts w:cs="Arial"/>
                <w:sz w:val="18"/>
                <w:szCs w:val="18"/>
              </w:rPr>
              <w:t xml:space="preserve"> autorizzabili piani e/o progetti di mantenimento e ristrutturazione, infrastrutture a rete fuori terra.</w:t>
            </w:r>
          </w:p>
          <w:p w:rsidR="00CC4123" w:rsidRPr="002E081C" w:rsidRDefault="00CC4123" w:rsidP="00AC758D">
            <w:pPr>
              <w:ind w:left="329" w:hanging="329"/>
              <w:rPr>
                <w:rFonts w:cs="Arial"/>
                <w:sz w:val="18"/>
                <w:szCs w:val="18"/>
              </w:rPr>
            </w:pPr>
            <w:r w:rsidRPr="002E081C">
              <w:rPr>
                <w:rFonts w:cs="Arial"/>
                <w:sz w:val="18"/>
                <w:szCs w:val="18"/>
              </w:rPr>
              <w:t xml:space="preserve">Nell’area annessa </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non</w:t>
            </w:r>
            <w:proofErr w:type="gramEnd"/>
            <w:r w:rsidRPr="002E081C">
              <w:rPr>
                <w:rFonts w:cs="Arial"/>
                <w:sz w:val="18"/>
                <w:szCs w:val="18"/>
              </w:rPr>
              <w:t xml:space="preserve"> sono autorizzabili nuovi insediamenti residenziali, aratura, escavazione, discariche e impianti;</w:t>
            </w:r>
          </w:p>
          <w:p w:rsidR="00CC4123" w:rsidRPr="002E081C" w:rsidRDefault="00CC4123" w:rsidP="00AC758D">
            <w:pPr>
              <w:numPr>
                <w:ilvl w:val="0"/>
                <w:numId w:val="9"/>
              </w:numPr>
              <w:ind w:left="329" w:hanging="329"/>
              <w:jc w:val="left"/>
              <w:rPr>
                <w:rFonts w:cs="Arial"/>
                <w:sz w:val="18"/>
                <w:szCs w:val="18"/>
              </w:rPr>
            </w:pPr>
            <w:proofErr w:type="gramStart"/>
            <w:r w:rsidRPr="002E081C">
              <w:rPr>
                <w:rFonts w:cs="Arial"/>
                <w:sz w:val="18"/>
                <w:szCs w:val="18"/>
              </w:rPr>
              <w:t>sono</w:t>
            </w:r>
            <w:proofErr w:type="gramEnd"/>
            <w:r w:rsidRPr="002E081C">
              <w:rPr>
                <w:rFonts w:cs="Arial"/>
                <w:sz w:val="18"/>
                <w:szCs w:val="18"/>
              </w:rPr>
              <w:t xml:space="preserve"> autorizzabili piani e/o progetti di recupero, integrazione, aree verdi e parcheggi, nuove reti viarie senza modifiche del sito.</w:t>
            </w:r>
          </w:p>
        </w:tc>
      </w:tr>
      <w:tr w:rsidR="00CC4123" w:rsidRPr="002E081C" w:rsidTr="00AC758D">
        <w:trPr>
          <w:cantSplit/>
        </w:trPr>
        <w:tc>
          <w:tcPr>
            <w:tcW w:w="1843" w:type="dxa"/>
            <w:vMerge/>
            <w:tcBorders>
              <w:left w:val="single" w:sz="12" w:space="0" w:color="auto"/>
            </w:tcBorders>
            <w:vAlign w:val="center"/>
          </w:tcPr>
          <w:p w:rsidR="00CC4123" w:rsidRPr="002E081C" w:rsidRDefault="00CC4123" w:rsidP="00AC758D">
            <w:pPr>
              <w:jc w:val="left"/>
              <w:rPr>
                <w:rFonts w:cs="Arial"/>
                <w:sz w:val="18"/>
                <w:szCs w:val="18"/>
              </w:rPr>
            </w:pPr>
          </w:p>
        </w:tc>
        <w:tc>
          <w:tcPr>
            <w:tcW w:w="2126" w:type="dxa"/>
            <w:tcBorders>
              <w:top w:val="single" w:sz="4" w:space="0" w:color="auto"/>
              <w:bottom w:val="single" w:sz="4" w:space="0" w:color="auto"/>
            </w:tcBorders>
            <w:vAlign w:val="center"/>
          </w:tcPr>
          <w:p w:rsidR="00CC4123" w:rsidRPr="002E081C" w:rsidRDefault="00CC4123" w:rsidP="00AC758D">
            <w:pPr>
              <w:jc w:val="left"/>
              <w:rPr>
                <w:rFonts w:cs="Arial"/>
                <w:sz w:val="18"/>
                <w:szCs w:val="18"/>
              </w:rPr>
            </w:pPr>
            <w:r w:rsidRPr="002E081C">
              <w:rPr>
                <w:rFonts w:cs="Arial"/>
                <w:sz w:val="18"/>
                <w:szCs w:val="18"/>
              </w:rPr>
              <w:t>Paesaggio agrario</w:t>
            </w:r>
          </w:p>
        </w:tc>
        <w:tc>
          <w:tcPr>
            <w:tcW w:w="3969" w:type="dxa"/>
            <w:tcBorders>
              <w:top w:val="single" w:sz="4" w:space="0" w:color="auto"/>
              <w:bottom w:val="single" w:sz="4" w:space="0" w:color="auto"/>
              <w:right w:val="single" w:sz="12" w:space="0" w:color="auto"/>
            </w:tcBorders>
          </w:tcPr>
          <w:p w:rsidR="00CC4123" w:rsidRPr="002E081C" w:rsidRDefault="00CC4123" w:rsidP="00AC758D">
            <w:pPr>
              <w:ind w:left="329" w:hanging="329"/>
              <w:rPr>
                <w:rFonts w:cs="Arial"/>
                <w:sz w:val="18"/>
                <w:szCs w:val="18"/>
              </w:rPr>
            </w:pPr>
            <w:r w:rsidRPr="002E081C">
              <w:rPr>
                <w:rFonts w:cs="Arial"/>
                <w:sz w:val="18"/>
                <w:szCs w:val="18"/>
              </w:rPr>
              <w:t>Nessuna</w:t>
            </w:r>
          </w:p>
        </w:tc>
      </w:tr>
      <w:tr w:rsidR="00CC4123" w:rsidRPr="002E081C" w:rsidTr="00AC758D">
        <w:trPr>
          <w:cantSplit/>
        </w:trPr>
        <w:tc>
          <w:tcPr>
            <w:tcW w:w="1843" w:type="dxa"/>
            <w:vMerge/>
            <w:tcBorders>
              <w:left w:val="single" w:sz="12" w:space="0" w:color="auto"/>
              <w:bottom w:val="single" w:sz="6" w:space="0" w:color="auto"/>
            </w:tcBorders>
            <w:vAlign w:val="center"/>
          </w:tcPr>
          <w:p w:rsidR="00CC4123" w:rsidRPr="002E081C" w:rsidRDefault="00CC4123" w:rsidP="00AC758D">
            <w:pPr>
              <w:jc w:val="left"/>
              <w:rPr>
                <w:rFonts w:cs="Arial"/>
                <w:sz w:val="18"/>
                <w:szCs w:val="18"/>
              </w:rPr>
            </w:pPr>
          </w:p>
        </w:tc>
        <w:tc>
          <w:tcPr>
            <w:tcW w:w="2126" w:type="dxa"/>
            <w:tcBorders>
              <w:top w:val="single" w:sz="4" w:space="0" w:color="auto"/>
              <w:bottom w:val="single" w:sz="6" w:space="0" w:color="auto"/>
            </w:tcBorders>
            <w:vAlign w:val="center"/>
          </w:tcPr>
          <w:p w:rsidR="00CC4123" w:rsidRPr="002E081C" w:rsidRDefault="00CC4123" w:rsidP="00AC758D">
            <w:pPr>
              <w:jc w:val="left"/>
              <w:rPr>
                <w:rFonts w:cs="Arial"/>
                <w:sz w:val="18"/>
                <w:szCs w:val="18"/>
              </w:rPr>
            </w:pPr>
            <w:r w:rsidRPr="002E081C">
              <w:rPr>
                <w:rFonts w:cs="Arial"/>
                <w:sz w:val="18"/>
                <w:szCs w:val="18"/>
              </w:rPr>
              <w:t>Punti panoramici</w:t>
            </w:r>
          </w:p>
        </w:tc>
        <w:tc>
          <w:tcPr>
            <w:tcW w:w="3969" w:type="dxa"/>
            <w:tcBorders>
              <w:top w:val="single" w:sz="4" w:space="0" w:color="auto"/>
              <w:bottom w:val="single" w:sz="6" w:space="0" w:color="auto"/>
              <w:right w:val="single" w:sz="12" w:space="0" w:color="auto"/>
            </w:tcBorders>
          </w:tcPr>
          <w:p w:rsidR="00CC4123" w:rsidRPr="002E081C" w:rsidRDefault="00CC4123" w:rsidP="00AC758D">
            <w:pPr>
              <w:ind w:left="329" w:hanging="329"/>
              <w:rPr>
                <w:rFonts w:cs="Arial"/>
                <w:sz w:val="18"/>
                <w:szCs w:val="18"/>
              </w:rPr>
            </w:pPr>
            <w:r w:rsidRPr="002E081C">
              <w:rPr>
                <w:rFonts w:cs="Arial"/>
                <w:sz w:val="18"/>
                <w:szCs w:val="18"/>
              </w:rPr>
              <w:t>Nessuna</w:t>
            </w:r>
          </w:p>
        </w:tc>
      </w:tr>
      <w:tr w:rsidR="00CC4123" w:rsidRPr="002E081C" w:rsidTr="00AC758D">
        <w:trPr>
          <w:cantSplit/>
        </w:trPr>
        <w:tc>
          <w:tcPr>
            <w:tcW w:w="7938" w:type="dxa"/>
            <w:gridSpan w:val="3"/>
            <w:tcBorders>
              <w:top w:val="single" w:sz="6" w:space="0" w:color="auto"/>
              <w:left w:val="single" w:sz="12" w:space="0" w:color="auto"/>
              <w:bottom w:val="single" w:sz="12" w:space="0" w:color="auto"/>
              <w:right w:val="single" w:sz="12" w:space="0" w:color="auto"/>
            </w:tcBorders>
          </w:tcPr>
          <w:p w:rsidR="00CC4123" w:rsidRPr="002E081C" w:rsidRDefault="00CC4123" w:rsidP="00AC758D">
            <w:pPr>
              <w:ind w:right="425"/>
              <w:rPr>
                <w:rFonts w:cs="Arial"/>
                <w:i/>
                <w:sz w:val="18"/>
                <w:szCs w:val="18"/>
              </w:rPr>
            </w:pPr>
            <w:r w:rsidRPr="002E081C">
              <w:rPr>
                <w:rFonts w:cs="Arial"/>
                <w:i/>
                <w:sz w:val="18"/>
                <w:szCs w:val="18"/>
              </w:rPr>
              <w:t>Fonte: PUTT – PBA Regione Puglia</w:t>
            </w:r>
          </w:p>
        </w:tc>
      </w:tr>
    </w:tbl>
    <w:p w:rsidR="00CC4123" w:rsidRDefault="00CC4123" w:rsidP="00CC4123"/>
    <w:p w:rsidR="00CC4123" w:rsidRPr="00220968" w:rsidRDefault="00CC4123" w:rsidP="00CC4123">
      <w:pPr>
        <w:tabs>
          <w:tab w:val="left" w:pos="5384"/>
        </w:tabs>
      </w:pPr>
    </w:p>
    <w:p w:rsidR="00CC4123" w:rsidRDefault="00CC4123" w:rsidP="00CC4123">
      <w:pPr>
        <w:pStyle w:val="Titolo4STEAM"/>
      </w:pPr>
      <w:r>
        <w:t>Rapporti con il Progetto</w:t>
      </w:r>
    </w:p>
    <w:p w:rsidR="00CC4123" w:rsidRPr="00B77791" w:rsidRDefault="00CC4123" w:rsidP="00CC4123">
      <w:r w:rsidRPr="0038366B">
        <w:t xml:space="preserve">In </w:t>
      </w:r>
      <w:r w:rsidRPr="0038366B">
        <w:rPr>
          <w:i/>
        </w:rPr>
        <w:t>Figura 2.2.1.4a</w:t>
      </w:r>
      <w:r w:rsidRPr="0038366B">
        <w:t xml:space="preserve"> sono riportate le indicazioni del PUTT/P </w:t>
      </w:r>
      <w:proofErr w:type="gramStart"/>
      <w:r w:rsidRPr="0038366B">
        <w:t>relative agli</w:t>
      </w:r>
      <w:proofErr w:type="gramEnd"/>
      <w:r w:rsidRPr="0038366B">
        <w:t xml:space="preserve"> </w:t>
      </w:r>
      <w:r w:rsidRPr="0038366B">
        <w:rPr>
          <w:i/>
        </w:rPr>
        <w:t>Ambiti</w:t>
      </w:r>
      <w:r w:rsidRPr="00B77791">
        <w:rPr>
          <w:i/>
        </w:rPr>
        <w:t xml:space="preserve"> Territoriali Estesi </w:t>
      </w:r>
      <w:r w:rsidRPr="00B77791">
        <w:t>per l’area interessata dal progetto.</w:t>
      </w:r>
    </w:p>
    <w:p w:rsidR="00CC4123" w:rsidRPr="00B77791" w:rsidRDefault="00CC4123" w:rsidP="00CC4123"/>
    <w:p w:rsidR="00CC4123" w:rsidRPr="00B77791" w:rsidRDefault="00CC4123" w:rsidP="00CC4123">
      <w:r w:rsidRPr="00B77791">
        <w:t xml:space="preserve">L’analisi della </w:t>
      </w:r>
      <w:r w:rsidRPr="006F55B0">
        <w:rPr>
          <w:i/>
        </w:rPr>
        <w:t>Figura</w:t>
      </w:r>
      <w:r w:rsidRPr="00B77791">
        <w:t xml:space="preserve"> evidenzia quanto segue:</w:t>
      </w:r>
    </w:p>
    <w:p w:rsidR="00CC4123" w:rsidRPr="00B77791" w:rsidRDefault="00CC4123" w:rsidP="00CC4123"/>
    <w:p w:rsidR="00CC4123" w:rsidRPr="006F55B0" w:rsidRDefault="00CC4123" w:rsidP="00CC4123">
      <w:pPr>
        <w:pStyle w:val="Rentro1STEAM"/>
      </w:pPr>
      <w:r>
        <w:t xml:space="preserve">L’area </w:t>
      </w:r>
      <w:proofErr w:type="gramStart"/>
      <w:r>
        <w:t xml:space="preserve">di </w:t>
      </w:r>
      <w:proofErr w:type="gramEnd"/>
      <w:r>
        <w:t xml:space="preserve">impianto ricade quasi interamente </w:t>
      </w:r>
      <w:r w:rsidRPr="00B77791">
        <w:t xml:space="preserve">in ambito territoriale esteso </w:t>
      </w:r>
      <w:r w:rsidRPr="00B77791">
        <w:rPr>
          <w:i/>
        </w:rPr>
        <w:t xml:space="preserve">ATE “D”, </w:t>
      </w:r>
      <w:r w:rsidRPr="00B77791">
        <w:t xml:space="preserve">caratterizzato da </w:t>
      </w:r>
      <w:r>
        <w:t xml:space="preserve">un </w:t>
      </w:r>
      <w:r w:rsidRPr="00B77791">
        <w:t>valore paesaggistico “relativo”</w:t>
      </w:r>
      <w:r w:rsidRPr="00B77791">
        <w:rPr>
          <w:i/>
        </w:rPr>
        <w:t xml:space="preserve">, </w:t>
      </w:r>
      <w:r w:rsidRPr="002D4AA2">
        <w:t>nel quale</w:t>
      </w:r>
      <w:r w:rsidRPr="00B77791">
        <w:rPr>
          <w:i/>
        </w:rPr>
        <w:t xml:space="preserve"> pur non sussistendo la presenza di un bene costitutivo, sussiste la presenza di vincoli diffusi che ne individuano la significatività</w:t>
      </w:r>
      <w:r>
        <w:rPr>
          <w:i/>
        </w:rPr>
        <w:t>;</w:t>
      </w:r>
    </w:p>
    <w:p w:rsidR="00CC4123" w:rsidRPr="00B77791" w:rsidRDefault="00CC4123" w:rsidP="00CC4123">
      <w:pPr>
        <w:pStyle w:val="Rentro1STEAM"/>
      </w:pPr>
      <w:r>
        <w:t xml:space="preserve">Una minima porzione dell’area </w:t>
      </w:r>
      <w:proofErr w:type="gramStart"/>
      <w:r>
        <w:t xml:space="preserve">di </w:t>
      </w:r>
      <w:proofErr w:type="gramEnd"/>
      <w:r>
        <w:t xml:space="preserve">impianto, in direzione nord-ovest, in corrispondenza dell’ingresso e del fabbricato esistente “A” uffici ricade in </w:t>
      </w:r>
      <w:r w:rsidRPr="0003456A">
        <w:rPr>
          <w:i/>
        </w:rPr>
        <w:t>ATE “C”</w:t>
      </w:r>
      <w:r>
        <w:t xml:space="preserve">, caratterizzato da un valore paesaggistico </w:t>
      </w:r>
      <w:r w:rsidRPr="006F55B0">
        <w:rPr>
          <w:i/>
        </w:rPr>
        <w:t>distinguibile</w:t>
      </w:r>
      <w:r>
        <w:t>.</w:t>
      </w:r>
    </w:p>
    <w:p w:rsidR="00CC4123" w:rsidRPr="00B77791" w:rsidRDefault="00CC4123" w:rsidP="00CC4123">
      <w:pPr>
        <w:pStyle w:val="Rentro1STEAM"/>
        <w:numPr>
          <w:ilvl w:val="0"/>
          <w:numId w:val="0"/>
        </w:numPr>
        <w:ind w:left="357"/>
      </w:pPr>
    </w:p>
    <w:p w:rsidR="00CC4123" w:rsidRPr="00B77791" w:rsidRDefault="00CC4123" w:rsidP="00CC4123">
      <w:r>
        <w:t>Gli</w:t>
      </w:r>
      <w:r w:rsidRPr="00B77791">
        <w:t xml:space="preserve"> </w:t>
      </w:r>
      <w:r w:rsidRPr="00B77791">
        <w:rPr>
          <w:i/>
        </w:rPr>
        <w:t>Indirizzi di Tutela</w:t>
      </w:r>
      <w:r w:rsidRPr="00B77791">
        <w:t xml:space="preserve"> </w:t>
      </w:r>
      <w:r>
        <w:t xml:space="preserve">del PUTT/P </w:t>
      </w:r>
      <w:r w:rsidRPr="00B77791">
        <w:t>prevedono che</w:t>
      </w:r>
      <w:r>
        <w:t xml:space="preserve"> i suddetti ambiti</w:t>
      </w:r>
      <w:r w:rsidRPr="00B77791">
        <w:t xml:space="preserve"> “non </w:t>
      </w:r>
      <w:proofErr w:type="gramStart"/>
      <w:r w:rsidRPr="00B77791">
        <w:t>poss</w:t>
      </w:r>
      <w:r>
        <w:t>o</w:t>
      </w:r>
      <w:r w:rsidRPr="00B77791">
        <w:t>no</w:t>
      </w:r>
      <w:proofErr w:type="gramEnd"/>
      <w:r w:rsidRPr="00B77791">
        <w:t xml:space="preserve"> essere oggetto di lavori comportanti modifiche del loro stato fisico o del loro </w:t>
      </w:r>
      <w:r w:rsidRPr="00B77791">
        <w:lastRenderedPageBreak/>
        <w:t xml:space="preserve">aspetto esteriore senza che per tali lavori sia stata rilasciata l’autorizzazione paesaggistica” (art. 2.01 comma 2 delle NTA del PUTT/P). A tal fine </w:t>
      </w:r>
      <w:r>
        <w:t>è stata predisposta</w:t>
      </w:r>
      <w:r w:rsidRPr="00B77791">
        <w:t xml:space="preserve"> </w:t>
      </w:r>
      <w:r w:rsidRPr="005A04C8">
        <w:t>la</w:t>
      </w:r>
      <w:r w:rsidR="005A04C8">
        <w:t xml:space="preserve"> presente</w:t>
      </w:r>
      <w:r w:rsidRPr="00B77791">
        <w:rPr>
          <w:i/>
        </w:rPr>
        <w:t xml:space="preserve"> Relazione Paesaggistica, </w:t>
      </w:r>
      <w:r w:rsidRPr="00B77791">
        <w:t xml:space="preserve">redatta in conformità al </w:t>
      </w:r>
      <w:r w:rsidRPr="00336C7D">
        <w:rPr>
          <w:i/>
        </w:rPr>
        <w:t>DPCM 12/12/2005</w:t>
      </w:r>
      <w:r w:rsidRPr="00B77791">
        <w:t>.</w:t>
      </w:r>
    </w:p>
    <w:p w:rsidR="00CC4123" w:rsidRDefault="00CC4123" w:rsidP="00CC4123"/>
    <w:p w:rsidR="00CC4123" w:rsidRDefault="00CC4123" w:rsidP="00CC4123">
      <w:r w:rsidRPr="00DC7336">
        <w:t xml:space="preserve">Al fine di identificare gli elementi e le emergenze da tutelare all’interno degli </w:t>
      </w:r>
      <w:r w:rsidRPr="00DC7336">
        <w:rPr>
          <w:i/>
        </w:rPr>
        <w:t>Ambiti Territoriali Estesi</w:t>
      </w:r>
      <w:r w:rsidRPr="00DC7336">
        <w:t xml:space="preserve">, sono state analizzate le tavole del Piano </w:t>
      </w:r>
      <w:proofErr w:type="gramStart"/>
      <w:r w:rsidRPr="00DC7336">
        <w:t>relative agli</w:t>
      </w:r>
      <w:proofErr w:type="gramEnd"/>
      <w:r w:rsidRPr="00DC7336">
        <w:t xml:space="preserve"> </w:t>
      </w:r>
      <w:r w:rsidRPr="00DC7336">
        <w:rPr>
          <w:i/>
        </w:rPr>
        <w:t>Ambiti Territoriali Distinti</w:t>
      </w:r>
      <w:r>
        <w:t>.</w:t>
      </w:r>
    </w:p>
    <w:p w:rsidR="00CC4123" w:rsidRDefault="00CC4123" w:rsidP="00CC4123"/>
    <w:p w:rsidR="00CC4123" w:rsidRPr="0038366B" w:rsidRDefault="00CC4123" w:rsidP="00CC4123">
      <w:r w:rsidRPr="0038366B">
        <w:t xml:space="preserve">Con riferimento alla </w:t>
      </w:r>
      <w:r w:rsidRPr="0038366B">
        <w:rPr>
          <w:i/>
        </w:rPr>
        <w:t xml:space="preserve">Figura </w:t>
      </w:r>
      <w:proofErr w:type="gramStart"/>
      <w:r w:rsidRPr="0038366B">
        <w:rPr>
          <w:i/>
        </w:rPr>
        <w:t>2.2.1.4b</w:t>
      </w:r>
      <w:proofErr w:type="gramEnd"/>
      <w:r w:rsidRPr="0038366B">
        <w:t xml:space="preserve"> si rileva quanto segue:</w:t>
      </w:r>
    </w:p>
    <w:p w:rsidR="00CC4123" w:rsidRPr="00F21237" w:rsidRDefault="00CC4123" w:rsidP="00CC4123">
      <w:pPr>
        <w:pStyle w:val="Rentro1STEAM"/>
        <w:rPr>
          <w:i/>
        </w:rPr>
      </w:pPr>
      <w:r>
        <w:t xml:space="preserve">Il sito ricade interamente in </w:t>
      </w:r>
      <w:r w:rsidRPr="00B77791">
        <w:t>area sottoposta a vincolo idrogeologico</w:t>
      </w:r>
      <w:r>
        <w:t>,</w:t>
      </w:r>
      <w:r w:rsidRPr="00F21237">
        <w:rPr>
          <w:rFonts w:cs="Arial"/>
        </w:rPr>
        <w:t xml:space="preserve"> normato dal </w:t>
      </w:r>
      <w:r w:rsidRPr="00F21237">
        <w:rPr>
          <w:rFonts w:cs="Arial"/>
          <w:i/>
        </w:rPr>
        <w:t>Regio Decreto n.3267 del 30 dicembre 1923</w:t>
      </w:r>
      <w:r w:rsidRPr="00F21237">
        <w:rPr>
          <w:rFonts w:cs="Arial"/>
        </w:rPr>
        <w:t xml:space="preserve"> e dal </w:t>
      </w:r>
      <w:r w:rsidRPr="00F21237">
        <w:rPr>
          <w:rFonts w:cs="Arial"/>
          <w:i/>
        </w:rPr>
        <w:t>Regio Decreto n.1126 del 16 maggio 1926</w:t>
      </w:r>
      <w:r w:rsidRPr="00F21237">
        <w:rPr>
          <w:rFonts w:cs="Arial"/>
        </w:rPr>
        <w:t>;</w:t>
      </w:r>
      <w:r w:rsidRPr="00F21237">
        <w:t xml:space="preserve"> </w:t>
      </w:r>
    </w:p>
    <w:p w:rsidR="00CC4123" w:rsidRPr="002D4AA2" w:rsidRDefault="00CC4123" w:rsidP="00CC4123">
      <w:pPr>
        <w:pStyle w:val="Rentro1STEAM"/>
        <w:rPr>
          <w:i/>
        </w:rPr>
      </w:pPr>
      <w:r>
        <w:t xml:space="preserve">Il sito ricade interamente in area sottoposta a </w:t>
      </w:r>
      <w:r w:rsidRPr="00F21237">
        <w:rPr>
          <w:i/>
        </w:rPr>
        <w:t xml:space="preserve">Vincolo Dichiarativo (Immobili </w:t>
      </w:r>
      <w:proofErr w:type="gramStart"/>
      <w:r w:rsidRPr="00F21237">
        <w:rPr>
          <w:i/>
        </w:rPr>
        <w:t>ed</w:t>
      </w:r>
      <w:proofErr w:type="gramEnd"/>
      <w:r w:rsidRPr="00F21237">
        <w:rPr>
          <w:i/>
        </w:rPr>
        <w:t xml:space="preserve"> Aree di Notevole Interesse Pubblico ex art. L.1497/39 ora art. 136 comma 1 del D. Lgs. 42/2004 e s.m.i</w:t>
      </w:r>
      <w:r>
        <w:rPr>
          <w:i/>
        </w:rPr>
        <w:t>),</w:t>
      </w:r>
      <w:r w:rsidRPr="005B2EE6">
        <w:t xml:space="preserve"> relativa alla</w:t>
      </w:r>
      <w:r w:rsidRPr="005B2EE6">
        <w:rPr>
          <w:i/>
        </w:rPr>
        <w:t xml:space="preserve"> Zona </w:t>
      </w:r>
      <w:r>
        <w:rPr>
          <w:i/>
        </w:rPr>
        <w:t xml:space="preserve">a Nord e a Est del Centro </w:t>
      </w:r>
      <w:r w:rsidRPr="002D4AA2">
        <w:rPr>
          <w:i/>
        </w:rPr>
        <w:t>Abitato</w:t>
      </w:r>
      <w:r>
        <w:rPr>
          <w:i/>
        </w:rPr>
        <w:t xml:space="preserve"> di Massafra</w:t>
      </w:r>
      <w:r w:rsidRPr="002D4AA2">
        <w:rPr>
          <w:i/>
        </w:rPr>
        <w:t xml:space="preserve"> e tra i Burroni S. Marco e della Scala;</w:t>
      </w:r>
    </w:p>
    <w:p w:rsidR="00CC4123" w:rsidRPr="005B2EE6" w:rsidRDefault="00CC4123" w:rsidP="00CC4123">
      <w:pPr>
        <w:pStyle w:val="Rentro1STEAM"/>
        <w:rPr>
          <w:i/>
        </w:rPr>
      </w:pPr>
      <w:r>
        <w:t xml:space="preserve">In prossimità del confine sud-est dell’impianto, </w:t>
      </w:r>
      <w:proofErr w:type="gramStart"/>
      <w:r>
        <w:t>ad</w:t>
      </w:r>
      <w:proofErr w:type="gramEnd"/>
      <w:r>
        <w:t xml:space="preserve"> una distanza di circa 85 m, il piano identifica un’area boscata vincolata ai sensi dell’</w:t>
      </w:r>
      <w:r w:rsidRPr="005B2EE6">
        <w:rPr>
          <w:i/>
        </w:rPr>
        <w:t>art. 142, comma 1, lett. g, del D. Lgs. 42/2004 e s.m.i.</w:t>
      </w:r>
      <w:r>
        <w:t xml:space="preserve">: tale area è parte del </w:t>
      </w:r>
      <w:r w:rsidRPr="005B2EE6">
        <w:rPr>
          <w:i/>
        </w:rPr>
        <w:t>Parco Naturale Regionale delle Gravine</w:t>
      </w:r>
      <w:r>
        <w:t>, la cui perimetrazione si estende a partire dal confine sud-est dell’impianto; per le aree boscate, l’</w:t>
      </w:r>
      <w:r w:rsidRPr="005B2EE6">
        <w:rPr>
          <w:i/>
        </w:rPr>
        <w:t>art. 3.10 delle NTA del PUTT/P</w:t>
      </w:r>
      <w:r>
        <w:t xml:space="preserve"> prevede “un’area annessa”, costituita dall’area contermine all’intero contorno dell’area di pertinenza del bosco, della larghezza di 100 m; l’art. 3.10 delle NTA ammette, all’interno dell’area annessa, la realizzazione di</w:t>
      </w:r>
      <w:r w:rsidRPr="00A97471">
        <w:rPr>
          <w:i/>
        </w:rPr>
        <w:t xml:space="preserve"> “nuovi insediamenti residenziali, produttivi e di servizi, compresi gli ampliamenti di quelli esistenti regolarmente autorizzati secondo la discipli</w:t>
      </w:r>
      <w:r>
        <w:rPr>
          <w:i/>
        </w:rPr>
        <w:t xml:space="preserve">na degli strumenti urbanistici”; </w:t>
      </w:r>
      <w:r>
        <w:t>anche per la</w:t>
      </w:r>
      <w:r w:rsidRPr="00970FCA">
        <w:t xml:space="preserve"> perimetrazione del </w:t>
      </w:r>
      <w:r>
        <w:rPr>
          <w:i/>
        </w:rPr>
        <w:t xml:space="preserve">Parco Naturale Regionale delle Gravine, </w:t>
      </w:r>
      <w:r w:rsidRPr="00970FCA">
        <w:t>la cartografia di Piano identifica un’</w:t>
      </w:r>
      <w:r w:rsidRPr="00411B53">
        <w:rPr>
          <w:i/>
        </w:rPr>
        <w:t xml:space="preserve">Area Centrale </w:t>
      </w:r>
      <w:r>
        <w:t>(</w:t>
      </w:r>
      <w:r w:rsidRPr="00411B53">
        <w:rPr>
          <w:i/>
        </w:rPr>
        <w:t>Area di Pertinenza</w:t>
      </w:r>
      <w:r>
        <w:t xml:space="preserve">) ed una </w:t>
      </w:r>
      <w:r w:rsidRPr="00411B53">
        <w:rPr>
          <w:i/>
        </w:rPr>
        <w:t>Fascia di Protezione</w:t>
      </w:r>
      <w:r>
        <w:t xml:space="preserve"> (</w:t>
      </w:r>
      <w:r w:rsidRPr="00411B53">
        <w:rPr>
          <w:i/>
        </w:rPr>
        <w:t>Area Annessa</w:t>
      </w:r>
      <w:r>
        <w:t xml:space="preserve">); come mostrato in </w:t>
      </w:r>
      <w:r w:rsidRPr="00F342E8">
        <w:rPr>
          <w:i/>
        </w:rPr>
        <w:t>Figura 2.2.1.4b</w:t>
      </w:r>
      <w:r>
        <w:t xml:space="preserve">, la recinzione sud est di impianto confina con la perimetrazione dell’ Area di Pertinenza del Parco, per la quale le NTA del PUTT/P non ammettono la realizzazione di “nuovi insediamenti residenziali, produttivi, turistici e servizi standard”: si specifica tuttavia che nessuna nuova installazione interesserà in alcuna modo l’area di pertinenza del Parco. </w:t>
      </w:r>
    </w:p>
    <w:p w:rsidR="00CC4123" w:rsidRDefault="00CC4123" w:rsidP="00CC4123">
      <w:pPr>
        <w:pStyle w:val="Rentro1STEAM"/>
        <w:numPr>
          <w:ilvl w:val="0"/>
          <w:numId w:val="0"/>
        </w:numPr>
        <w:rPr>
          <w:i/>
        </w:rPr>
      </w:pPr>
    </w:p>
    <w:p w:rsidR="00CC4123" w:rsidRPr="00336C7D" w:rsidRDefault="00CC4123" w:rsidP="00CC4123">
      <w:r>
        <w:t xml:space="preserve">La </w:t>
      </w:r>
      <w:r w:rsidRPr="0038366B">
        <w:rPr>
          <w:i/>
        </w:rPr>
        <w:t xml:space="preserve">Figura </w:t>
      </w:r>
      <w:proofErr w:type="gramStart"/>
      <w:r w:rsidRPr="0038366B">
        <w:rPr>
          <w:i/>
        </w:rPr>
        <w:t>2.2.1.4b</w:t>
      </w:r>
      <w:proofErr w:type="gramEnd"/>
      <w:r w:rsidRPr="0038366B">
        <w:rPr>
          <w:i/>
        </w:rPr>
        <w:t xml:space="preserve"> </w:t>
      </w:r>
      <w:r>
        <w:t xml:space="preserve">evidenzia, inoltre, che </w:t>
      </w:r>
      <w:r w:rsidRPr="00336C7D">
        <w:t xml:space="preserve">è presente un’area archeologia sita in località S. Sergio a circa 1 km </w:t>
      </w:r>
      <w:r>
        <w:t xml:space="preserve">in direzione nord-ovest </w:t>
      </w:r>
      <w:r w:rsidRPr="00336C7D">
        <w:t>dal sito di impianto, relativa ad una fattoria di età ellenistica con annessa necropoli.</w:t>
      </w:r>
    </w:p>
    <w:p w:rsidR="00CC4123" w:rsidRDefault="00CC4123" w:rsidP="00CC4123"/>
    <w:p w:rsidR="00CC4123" w:rsidRDefault="00CC4123" w:rsidP="00CC4123"/>
    <w:p w:rsidR="00CC4123" w:rsidRDefault="00CC4123" w:rsidP="00CC4123">
      <w:pPr>
        <w:pStyle w:val="Titolo3STEAM"/>
      </w:pPr>
      <w:bookmarkStart w:id="58" w:name="_Toc286934995"/>
      <w:bookmarkStart w:id="59" w:name="_Toc314676927"/>
      <w:bookmarkStart w:id="60" w:name="_Toc316055751"/>
      <w:r>
        <w:t>Piano Territoriale Paesaggistico Regionale</w:t>
      </w:r>
      <w:bookmarkEnd w:id="58"/>
      <w:bookmarkEnd w:id="59"/>
      <w:bookmarkEnd w:id="60"/>
    </w:p>
    <w:p w:rsidR="00CC4123" w:rsidRDefault="00CC4123" w:rsidP="00CC4123">
      <w:pPr>
        <w:pStyle w:val="Titolo4STEAM"/>
      </w:pPr>
      <w:r>
        <w:t>Premessa</w:t>
      </w:r>
    </w:p>
    <w:p w:rsidR="00CC4123" w:rsidRDefault="00CC4123" w:rsidP="00CC4123">
      <w:r>
        <w:t>In data</w:t>
      </w:r>
      <w:r w:rsidRPr="00D75823">
        <w:t xml:space="preserve"> </w:t>
      </w:r>
      <w:r>
        <w:t>11/01/</w:t>
      </w:r>
      <w:r w:rsidRPr="00D75823">
        <w:t>2010</w:t>
      </w:r>
      <w:r>
        <w:t>,</w:t>
      </w:r>
      <w:r w:rsidRPr="00D75823">
        <w:t xml:space="preserve"> la Giunta Regionale</w:t>
      </w:r>
      <w:r>
        <w:t xml:space="preserve"> della Puglia </w:t>
      </w:r>
      <w:r w:rsidRPr="00D75823">
        <w:t xml:space="preserve">ha approvato la </w:t>
      </w:r>
      <w:r w:rsidRPr="00D75823">
        <w:rPr>
          <w:i/>
        </w:rPr>
        <w:t>Proposta di Piano Paesaggistico Territoriale Regionale (PPTR).</w:t>
      </w:r>
      <w:r w:rsidRPr="00D75823">
        <w:t xml:space="preserve"> Tale approvazione, non richiesta dalla Legge Regionale n. 20 del 2009, è stata </w:t>
      </w:r>
      <w:proofErr w:type="gramStart"/>
      <w:r w:rsidRPr="00D75823">
        <w:t>effettuata</w:t>
      </w:r>
      <w:proofErr w:type="gramEnd"/>
      <w:r w:rsidRPr="00D75823">
        <w:t xml:space="preserve"> per conseguire lo specifico accordo con il Ministero per i Beni e le Attività Culturali previsto dal</w:t>
      </w:r>
      <w:r>
        <w:t xml:space="preserve"> </w:t>
      </w:r>
      <w:r w:rsidRPr="00B81164">
        <w:rPr>
          <w:i/>
        </w:rPr>
        <w:t>D. Lgs. 42/2004 e s.m.i</w:t>
      </w:r>
      <w:r w:rsidRPr="00D75823">
        <w:t xml:space="preserve"> e per garantire la partecipazione pubblica prevista dal </w:t>
      </w:r>
      <w:r w:rsidRPr="00D75823">
        <w:lastRenderedPageBreak/>
        <w:t>procedimento di Valutazione Ambientale Strategica.</w:t>
      </w:r>
      <w:r>
        <w:t xml:space="preserve"> N</w:t>
      </w:r>
      <w:r w:rsidRPr="00D75823">
        <w:t xml:space="preserve">essuna norma di </w:t>
      </w:r>
      <w:proofErr w:type="gramStart"/>
      <w:r w:rsidRPr="00D75823">
        <w:t>salvaguardia</w:t>
      </w:r>
      <w:proofErr w:type="gramEnd"/>
      <w:r w:rsidRPr="00D75823">
        <w:t xml:space="preserve"> è entrata in vigore a seguito di detta approvazione. </w:t>
      </w:r>
    </w:p>
    <w:p w:rsidR="00CC4123" w:rsidRDefault="00CC4123" w:rsidP="00CC4123"/>
    <w:p w:rsidR="00CC4123" w:rsidRDefault="00CC4123" w:rsidP="00CC4123">
      <w:r>
        <w:t>La Regione pr</w:t>
      </w:r>
      <w:r w:rsidRPr="00D75823">
        <w:t xml:space="preserve">ocederà all'adozione ai sensi della </w:t>
      </w:r>
      <w:r w:rsidRPr="008F7D0B">
        <w:t>Legge Regionale n. 20 del 2009</w:t>
      </w:r>
      <w:r w:rsidRPr="00D75823">
        <w:t xml:space="preserve"> solo a valle del previsto accordo con il Ministero</w:t>
      </w:r>
      <w:r>
        <w:t>;</w:t>
      </w:r>
      <w:r w:rsidRPr="00D75823">
        <w:t xml:space="preserve"> dopo tale adozione</w:t>
      </w:r>
      <w:r>
        <w:t>,</w:t>
      </w:r>
      <w:r w:rsidRPr="00D75823">
        <w:t xml:space="preserve"> entreranno in vigore le misure di </w:t>
      </w:r>
      <w:proofErr w:type="gramStart"/>
      <w:r w:rsidRPr="00D75823">
        <w:t>salvaguardia</w:t>
      </w:r>
      <w:proofErr w:type="gramEnd"/>
      <w:r w:rsidRPr="00D75823">
        <w:t xml:space="preserve">, le quali riguarderanno, come previsto dalle Norme Tecniche di Attuazione della Proposta di PPTR, i beni paesaggistici e gli ulteriori contesti paesaggistici. </w:t>
      </w:r>
    </w:p>
    <w:p w:rsidR="00CC4123" w:rsidRDefault="00CC4123" w:rsidP="00CC4123"/>
    <w:p w:rsidR="00CC4123" w:rsidRPr="00D75823" w:rsidRDefault="00CC4123" w:rsidP="00CC4123">
      <w:r w:rsidRPr="00D75823">
        <w:t xml:space="preserve">Ne consegue che allo stato attuale </w:t>
      </w:r>
      <w:proofErr w:type="gramStart"/>
      <w:r w:rsidRPr="00DC63A6">
        <w:rPr>
          <w:i/>
        </w:rPr>
        <w:t>vige</w:t>
      </w:r>
      <w:proofErr w:type="gramEnd"/>
      <w:r w:rsidRPr="00DC63A6">
        <w:rPr>
          <w:i/>
        </w:rPr>
        <w:t xml:space="preserve"> ancora esclusivamente il PUTT/Paesaggio</w:t>
      </w:r>
      <w:r w:rsidRPr="00D75823">
        <w:t xml:space="preserve"> e che ogni provvedimento comunale inerente ai valori paesaggistici dovrà fare riferimento </w:t>
      </w:r>
      <w:r w:rsidRPr="00DC63A6">
        <w:rPr>
          <w:i/>
        </w:rPr>
        <w:t>solo ad esso</w:t>
      </w:r>
      <w:r w:rsidRPr="00D75823">
        <w:t>. Si evidenzia infine che la Proposta di Piano sostituisce lo Schema di PPTR adottato il 20 ottobre 2009.</w:t>
      </w:r>
    </w:p>
    <w:p w:rsidR="00CC4123" w:rsidRDefault="00CC4123" w:rsidP="00CC4123"/>
    <w:p w:rsidR="00CC4123" w:rsidRDefault="00CC4123" w:rsidP="00CC4123"/>
    <w:p w:rsidR="00CC4123" w:rsidRDefault="00CC4123" w:rsidP="00CC4123">
      <w:pPr>
        <w:pStyle w:val="Titolo4STEAM"/>
      </w:pPr>
      <w:r>
        <w:t>Contenuti del PPTR</w:t>
      </w:r>
    </w:p>
    <w:p w:rsidR="00CC4123" w:rsidRDefault="00CC4123" w:rsidP="00CC4123">
      <w:r>
        <w:t xml:space="preserve">Il PPTR disciplina l'intero territorio regionale e </w:t>
      </w:r>
      <w:proofErr w:type="gramStart"/>
      <w:r>
        <w:t>delinea</w:t>
      </w:r>
      <w:proofErr w:type="gramEnd"/>
      <w:r>
        <w:t xml:space="preserve"> gli ambiti paesaggistici della Regione.</w:t>
      </w:r>
    </w:p>
    <w:p w:rsidR="00CC4123" w:rsidRDefault="00CC4123" w:rsidP="00CC4123"/>
    <w:p w:rsidR="00CC4123" w:rsidRPr="00A97471" w:rsidRDefault="00CC4123" w:rsidP="00CC4123">
      <w:pPr>
        <w:rPr>
          <w:i/>
        </w:rPr>
      </w:pPr>
      <w:r>
        <w:t xml:space="preserve">Il Piano ne riconosce gli aspetti </w:t>
      </w:r>
      <w:proofErr w:type="gramStart"/>
      <w:r>
        <w:t>ed</w:t>
      </w:r>
      <w:proofErr w:type="gramEnd"/>
      <w:r>
        <w:t xml:space="preserve"> i caratteri peculiari derivanti dall'azione di fattori naturali, umani e dalle loro interrelazioni, nonché le caratteristiche paesaggistiche, e ne delimita i relativi ambiti ai sensi </w:t>
      </w:r>
      <w:r w:rsidRPr="008F7D0B">
        <w:t>dell'</w:t>
      </w:r>
      <w:r w:rsidRPr="00A97471">
        <w:rPr>
          <w:i/>
        </w:rPr>
        <w:t>art.</w:t>
      </w:r>
      <w:r>
        <w:rPr>
          <w:i/>
        </w:rPr>
        <w:t>135 del D.</w:t>
      </w:r>
      <w:r w:rsidRPr="00A97471">
        <w:rPr>
          <w:i/>
        </w:rPr>
        <w:t>Lgs. 42/2044 e s.m.i.</w:t>
      </w:r>
    </w:p>
    <w:p w:rsidR="00CC4123" w:rsidRDefault="00CC4123" w:rsidP="00CC4123"/>
    <w:p w:rsidR="00CC4123" w:rsidRDefault="00CC4123" w:rsidP="00CC4123">
      <w:r>
        <w:t xml:space="preserve">In particolare il PPTR comprende, conformemente alle disposizioni del </w:t>
      </w:r>
      <w:r w:rsidRPr="00A97471">
        <w:rPr>
          <w:i/>
        </w:rPr>
        <w:t>D.Lgs. 42/2004</w:t>
      </w:r>
      <w:r>
        <w:rPr>
          <w:i/>
        </w:rPr>
        <w:t xml:space="preserve"> e </w:t>
      </w:r>
      <w:proofErr w:type="gramStart"/>
      <w:r>
        <w:rPr>
          <w:i/>
        </w:rPr>
        <w:t>s.m.i</w:t>
      </w:r>
      <w:proofErr w:type="gramEnd"/>
      <w:r>
        <w:t>:</w:t>
      </w:r>
    </w:p>
    <w:p w:rsidR="00CC4123" w:rsidRDefault="00CC4123" w:rsidP="00CC4123">
      <w:pPr>
        <w:pStyle w:val="Rentro1STEAM"/>
      </w:pPr>
      <w:proofErr w:type="gramStart"/>
      <w:r>
        <w:t>la</w:t>
      </w:r>
      <w:proofErr w:type="gramEnd"/>
      <w:r>
        <w:t xml:space="preserve"> ricognizione del territorio regionale, mediante l'analisi delle sue caratteristiche paesaggistiche, impresse dalla natura, dalla storia e dalle loro interrelazioni;</w:t>
      </w:r>
    </w:p>
    <w:p w:rsidR="00CC4123" w:rsidRDefault="00CC4123" w:rsidP="00CC4123">
      <w:pPr>
        <w:pStyle w:val="Rentro1STEAM"/>
      </w:pPr>
      <w:proofErr w:type="gramStart"/>
      <w:r>
        <w:t>la</w:t>
      </w:r>
      <w:proofErr w:type="gramEnd"/>
      <w:r>
        <w:t xml:space="preserve"> ricognizione degli immobili e delle aree dichiarati di notevole interesse pubblico ai sensi dell'articolo 136 del Codice, loro delimitazione e rappresentazione in scala idonea alla identificazione, nonché determinazione delle specifiche prescrizioni d'uso ai sensi dell'art. 138, comma 1, del Codice;</w:t>
      </w:r>
    </w:p>
    <w:p w:rsidR="00CC4123" w:rsidRDefault="00CC4123" w:rsidP="00CC4123">
      <w:pPr>
        <w:pStyle w:val="Rentro1STEAM"/>
      </w:pPr>
      <w:proofErr w:type="gramStart"/>
      <w:r>
        <w:t>la</w:t>
      </w:r>
      <w:proofErr w:type="gramEnd"/>
      <w:r>
        <w:t xml:space="preserve"> ricognizione delle aree tutelate per legge, di cui all'articolo 142, comma 1, del Codice, la loro delimitazione e rappresentazione in scala idonea alla identificazione, nonché determinazione di prescrizioni d'uso intese ad assicurare la conservazione dei caratteri distintivi di dette aree e, compatibilmente con essi, la valorizzazione;</w:t>
      </w:r>
    </w:p>
    <w:p w:rsidR="00CC4123" w:rsidRDefault="00CC4123" w:rsidP="00CC4123">
      <w:pPr>
        <w:pStyle w:val="Rentro1STEAM"/>
      </w:pPr>
      <w:proofErr w:type="gramStart"/>
      <w:r>
        <w:t>l’</w:t>
      </w:r>
      <w:proofErr w:type="gramEnd"/>
      <w:r>
        <w:t>individuazione degli ulteriori contesti paesaggistici, diversi da quelli indicati all'art. 134 del Codice, sottoposti a specifiche misure di salvaguardia e di utilizzazione;</w:t>
      </w:r>
    </w:p>
    <w:p w:rsidR="00CC4123" w:rsidRDefault="00CC4123" w:rsidP="00CC4123">
      <w:pPr>
        <w:pStyle w:val="Rentro1STEAM"/>
      </w:pPr>
      <w:proofErr w:type="gramStart"/>
      <w:r>
        <w:t>l'</w:t>
      </w:r>
      <w:proofErr w:type="gramEnd"/>
      <w:r>
        <w:t>individuazione e delimitazione dei diversi ambiti di paesaggio, per ciascuno dei quali il PPTR detta specifiche normative d'uso ed attribuisce adeguati obiettivi di qualità;</w:t>
      </w:r>
    </w:p>
    <w:p w:rsidR="00CC4123" w:rsidRDefault="00CC4123" w:rsidP="00CC4123">
      <w:pPr>
        <w:pStyle w:val="Rentro1STEAM"/>
      </w:pPr>
      <w:proofErr w:type="gramStart"/>
      <w:r>
        <w:t>l’</w:t>
      </w:r>
      <w:proofErr w:type="gramEnd"/>
      <w:r>
        <w:t>analisi delle dinamiche di trasformazione del territorio ai fini dell'individuazione dei fattori di rischio e degli elementi di vulnerabilità del paesaggio, nonché la comparazione con gli altri atti di programmazione, di pianificazione e di difesa del suolo;</w:t>
      </w:r>
    </w:p>
    <w:p w:rsidR="00CC4123" w:rsidRDefault="00CC4123" w:rsidP="00CC4123">
      <w:pPr>
        <w:pStyle w:val="Rentro1STEAM"/>
      </w:pPr>
      <w:proofErr w:type="gramStart"/>
      <w:r>
        <w:lastRenderedPageBreak/>
        <w:t>l’</w:t>
      </w:r>
      <w:proofErr w:type="gramEnd"/>
      <w:r>
        <w:t>individuazione degli interventi di recupero e riqualificazione delle aree significativamente compromesse o degradate e degli altri interventi di valorizzazione compatibili con le esigenze della tutela.</w:t>
      </w:r>
    </w:p>
    <w:p w:rsidR="00CC4123" w:rsidRDefault="00CC4123" w:rsidP="00CC4123"/>
    <w:p w:rsidR="00CC4123" w:rsidRDefault="00CC4123" w:rsidP="00CC4123">
      <w:r>
        <w:t xml:space="preserve">Gli obiettivi generali del Piano danno luogo a </w:t>
      </w:r>
      <w:r w:rsidRPr="00BF7E26">
        <w:rPr>
          <w:i/>
        </w:rPr>
        <w:t>cinque progetti territoriali</w:t>
      </w:r>
      <w:r>
        <w:t xml:space="preserve"> di rilevanza strategica per il paesaggio regionale, </w:t>
      </w:r>
      <w:proofErr w:type="gramStart"/>
      <w:r>
        <w:t>finalizzati</w:t>
      </w:r>
      <w:proofErr w:type="gramEnd"/>
      <w:r>
        <w:t xml:space="preserve"> in particolare a elevarne la qualità e fruibilità. I progetti riguardano l’intero territorio regionale e sono così denominati:</w:t>
      </w:r>
    </w:p>
    <w:p w:rsidR="00CC4123" w:rsidRDefault="00CC4123" w:rsidP="00CC4123">
      <w:pPr>
        <w:pStyle w:val="Rentro1STEAM"/>
      </w:pPr>
      <w:r>
        <w:t>La Rete Ecologica Regionale;</w:t>
      </w:r>
    </w:p>
    <w:p w:rsidR="00CC4123" w:rsidRDefault="00CC4123" w:rsidP="00CC4123">
      <w:pPr>
        <w:pStyle w:val="Rentro1STEAM"/>
      </w:pPr>
      <w:r>
        <w:t xml:space="preserve">I sistemi territoriali per la </w:t>
      </w:r>
      <w:proofErr w:type="gramStart"/>
      <w:r>
        <w:t>fruizione</w:t>
      </w:r>
      <w:proofErr w:type="gramEnd"/>
      <w:r>
        <w:t xml:space="preserve"> dei Beni Culturali e Paesaggistici;</w:t>
      </w:r>
    </w:p>
    <w:p w:rsidR="00CC4123" w:rsidRDefault="00CC4123" w:rsidP="00CC4123">
      <w:pPr>
        <w:pStyle w:val="Rentro1STEAM"/>
      </w:pPr>
      <w:r>
        <w:t>Il Patto Città-Campagna;</w:t>
      </w:r>
    </w:p>
    <w:p w:rsidR="00CC4123" w:rsidRDefault="00CC4123" w:rsidP="00CC4123">
      <w:pPr>
        <w:pStyle w:val="Rentro1STEAM"/>
      </w:pPr>
      <w:r>
        <w:t>Il Sistema Infrastrutturale per la Mobilità Dolce;</w:t>
      </w:r>
    </w:p>
    <w:p w:rsidR="00CC4123" w:rsidRDefault="00CC4123" w:rsidP="00CC4123">
      <w:pPr>
        <w:pStyle w:val="Rentro1STEAM"/>
      </w:pPr>
      <w:r>
        <w:t>La Valorizzazione Integrata dei Paesaggi Costieri.</w:t>
      </w:r>
    </w:p>
    <w:p w:rsidR="00CC4123" w:rsidRDefault="00CC4123" w:rsidP="00CC4123"/>
    <w:p w:rsidR="00CC4123" w:rsidRDefault="00CC4123" w:rsidP="00CC4123">
      <w:r>
        <w:t xml:space="preserve">In particolare, il progetto territoriale denominato “La Rete Ecologica Regionale” </w:t>
      </w:r>
      <w:proofErr w:type="gramStart"/>
      <w:r>
        <w:t>delinea</w:t>
      </w:r>
      <w:proofErr w:type="gramEnd"/>
      <w:r>
        <w:t xml:space="preserve"> in chiave progettuale, secondo una interpretazione multifunzionale ed eco-territoriale del concetto di rete, un disegno ambientale di tutto il territorio regionale volto ad elevarne la qualità ecologica e paesaggistica.</w:t>
      </w:r>
    </w:p>
    <w:p w:rsidR="00CC4123" w:rsidRDefault="00CC4123" w:rsidP="00CC4123"/>
    <w:p w:rsidR="00CC4123" w:rsidRDefault="00CC4123" w:rsidP="00CC4123">
      <w:r>
        <w:t>La rete ecologica è attuata a due livelli. Il primo, sintetizzato nella Rete Ecologica della Biodiversità, che mette in valore tutti gli elementi di naturalità della fauna, della flora, delle aree protette, che costituiscono il patrimonio ecologico della regione; il secondo, sintetizzato nello Schema Direttore della Rete Ecologica Polivalente che, prendendo le mosse dalla Rete Ecologica della Biodiversità, assume nel progetto di rete in chiave ecologica i progetti del Patto Città - Campagna (ristretti, parchi agricoli multifunzionali, progetti CO</w:t>
      </w:r>
      <w:r w:rsidRPr="00B45EDE">
        <w:rPr>
          <w:vertAlign w:val="subscript"/>
        </w:rPr>
        <w:t>2</w:t>
      </w:r>
      <w:r>
        <w:t xml:space="preserve">), i progetti della Mobilità Dolce (in via esemplificativa: </w:t>
      </w:r>
      <w:proofErr w:type="gramStart"/>
      <w:r>
        <w:t>strade parco</w:t>
      </w:r>
      <w:proofErr w:type="gramEnd"/>
      <w:r>
        <w:t>, grande spina di attraversamento ciclopedonale nord sud, pendoli), la riqualificazione e la Valorizzazione Integrata dei Paesaggi Costieri (in via esemplificativa: paesaggi costieri ad alta valenza naturalistica, sistemi dunali).</w:t>
      </w:r>
    </w:p>
    <w:p w:rsidR="00CC4123" w:rsidRDefault="00CC4123" w:rsidP="00CC4123"/>
    <w:p w:rsidR="00CC4123" w:rsidRDefault="00CC4123" w:rsidP="00CC4123"/>
    <w:p w:rsidR="00CC4123" w:rsidRDefault="00CC4123" w:rsidP="00CC4123">
      <w:pPr>
        <w:pStyle w:val="Titolo4STEAM"/>
      </w:pPr>
      <w:r>
        <w:t>Rapporti con il Progetto</w:t>
      </w:r>
    </w:p>
    <w:p w:rsidR="00CC4123" w:rsidRPr="00B77791" w:rsidRDefault="00CC4123" w:rsidP="00CC4123">
      <w:r>
        <w:t>Per l’analisi dei valori paesaggistici e</w:t>
      </w:r>
      <w:r w:rsidRPr="00B77791">
        <w:t xml:space="preserve"> </w:t>
      </w:r>
      <w:r>
        <w:t>del</w:t>
      </w:r>
      <w:r w:rsidRPr="00B77791">
        <w:t xml:space="preserve"> regime vincolistico presente sul territorio interessato dal progetto, si rimanda a quanto già analizzato al </w:t>
      </w:r>
      <w:r w:rsidRPr="00B77791">
        <w:rPr>
          <w:i/>
        </w:rPr>
        <w:t>Paragrafo 2.2.1</w:t>
      </w:r>
      <w:r>
        <w:t xml:space="preserve"> relativo al PUTT/Paesaggio</w:t>
      </w:r>
      <w:r w:rsidRPr="00B77791">
        <w:t xml:space="preserve">. </w:t>
      </w:r>
    </w:p>
    <w:p w:rsidR="00CC4123" w:rsidRPr="0028243F" w:rsidRDefault="00CC4123" w:rsidP="00CC4123"/>
    <w:p w:rsidR="00CC4123" w:rsidRPr="003C5A24" w:rsidRDefault="00CC4123" w:rsidP="00CC4123">
      <w:pPr>
        <w:rPr>
          <w:rFonts w:ascii="ArialMT" w:hAnsi="ArialMT" w:cs="ArialMT"/>
          <w:szCs w:val="22"/>
          <w:lang w:eastAsia="it-IT"/>
        </w:rPr>
      </w:pPr>
      <w:r w:rsidRPr="00B77791">
        <w:rPr>
          <w:szCs w:val="22"/>
        </w:rPr>
        <w:t>Con riferimento al progetto territoriale denominato “La Rete Ecologica Regionale”</w:t>
      </w:r>
      <w:r w:rsidRPr="00B77791">
        <w:rPr>
          <w:i/>
          <w:szCs w:val="22"/>
        </w:rPr>
        <w:t>,</w:t>
      </w:r>
      <w:r w:rsidRPr="00B77791">
        <w:rPr>
          <w:szCs w:val="22"/>
        </w:rPr>
        <w:t xml:space="preserve"> è stata analizzata la </w:t>
      </w:r>
      <w:r w:rsidRPr="005B2EE6">
        <w:rPr>
          <w:i/>
          <w:szCs w:val="22"/>
        </w:rPr>
        <w:t>Tavola</w:t>
      </w:r>
      <w:proofErr w:type="gramStart"/>
      <w:r w:rsidRPr="005B2EE6">
        <w:rPr>
          <w:i/>
          <w:szCs w:val="22"/>
        </w:rPr>
        <w:t xml:space="preserve">  </w:t>
      </w:r>
      <w:proofErr w:type="gramEnd"/>
      <w:r w:rsidRPr="005B2EE6">
        <w:rPr>
          <w:i/>
          <w:szCs w:val="22"/>
        </w:rPr>
        <w:t xml:space="preserve">“La Struttura Ecosistemica - </w:t>
      </w:r>
      <w:r w:rsidRPr="00B24792">
        <w:rPr>
          <w:i/>
          <w:szCs w:val="22"/>
        </w:rPr>
        <w:t>Biodiversità Specie Vegetali”</w:t>
      </w:r>
      <w:r w:rsidRPr="00B24792">
        <w:rPr>
          <w:rFonts w:ascii="ArialMT" w:hAnsi="ArialMT" w:cs="ArialMT"/>
          <w:i/>
          <w:szCs w:val="22"/>
          <w:lang w:eastAsia="it-IT"/>
        </w:rPr>
        <w:t>,</w:t>
      </w:r>
      <w:r w:rsidRPr="00B24792">
        <w:rPr>
          <w:rFonts w:ascii="ArialMT" w:hAnsi="ArialMT" w:cs="ArialMT"/>
          <w:szCs w:val="22"/>
          <w:lang w:eastAsia="it-IT"/>
        </w:rPr>
        <w:t xml:space="preserve"> di cui in </w:t>
      </w:r>
      <w:r w:rsidRPr="00B24792">
        <w:rPr>
          <w:rFonts w:ascii="ArialMT" w:hAnsi="ArialMT" w:cs="ArialMT"/>
          <w:i/>
          <w:szCs w:val="22"/>
          <w:lang w:eastAsia="it-IT"/>
        </w:rPr>
        <w:t>Figura 2.2.2.3a</w:t>
      </w:r>
      <w:r w:rsidRPr="00B24792">
        <w:rPr>
          <w:rFonts w:ascii="ArialMT" w:hAnsi="ArialMT" w:cs="ArialMT"/>
          <w:szCs w:val="22"/>
          <w:lang w:eastAsia="it-IT"/>
        </w:rPr>
        <w:t xml:space="preserve"> si riporta un estratto con la</w:t>
      </w:r>
      <w:r w:rsidRPr="003C5A24">
        <w:rPr>
          <w:rFonts w:ascii="ArialMT" w:hAnsi="ArialMT" w:cs="ArialMT"/>
          <w:szCs w:val="22"/>
          <w:lang w:eastAsia="it-IT"/>
        </w:rPr>
        <w:t xml:space="preserve"> localizzazione </w:t>
      </w:r>
      <w:r>
        <w:rPr>
          <w:rFonts w:ascii="ArialMT" w:hAnsi="ArialMT" w:cs="ArialMT"/>
          <w:szCs w:val="22"/>
          <w:lang w:eastAsia="it-IT"/>
        </w:rPr>
        <w:t>dell’area di impianto</w:t>
      </w:r>
      <w:r w:rsidRPr="003C5A24">
        <w:rPr>
          <w:rFonts w:ascii="ArialMT" w:hAnsi="ArialMT" w:cs="ArialMT"/>
          <w:szCs w:val="22"/>
          <w:lang w:eastAsia="it-IT"/>
        </w:rPr>
        <w:t>.</w:t>
      </w:r>
    </w:p>
    <w:p w:rsidR="00CC4123" w:rsidRDefault="00CC4123" w:rsidP="00CC4123">
      <w:pPr>
        <w:pStyle w:val="TitoloTabellaSTEAM"/>
      </w:pPr>
      <w:r>
        <w:br w:type="page"/>
      </w:r>
      <w:r>
        <w:lastRenderedPageBreak/>
        <w:t xml:space="preserve">Figura </w:t>
      </w:r>
      <w:proofErr w:type="gramStart"/>
      <w:r>
        <w:t>2.2.2.3a</w:t>
      </w:r>
      <w:proofErr w:type="gramEnd"/>
      <w:r>
        <w:tab/>
        <w:t>Rete Ecologica Regionale</w:t>
      </w:r>
    </w:p>
    <w:p w:rsidR="00CC4123" w:rsidRDefault="00CC4123" w:rsidP="00CC4123">
      <w:r>
        <w:rPr>
          <w:noProof/>
          <w:lang w:eastAsia="it-IT"/>
        </w:rPr>
        <w:drawing>
          <wp:inline distT="0" distB="0" distL="0" distR="0">
            <wp:extent cx="4619625" cy="7143750"/>
            <wp:effectExtent l="19050" t="19050" r="28575" b="19050"/>
            <wp:docPr id="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cstate="print"/>
                    <a:srcRect l="1141" r="16367" b="5954"/>
                    <a:stretch>
                      <a:fillRect/>
                    </a:stretch>
                  </pic:blipFill>
                  <pic:spPr bwMode="auto">
                    <a:xfrm>
                      <a:off x="0" y="0"/>
                      <a:ext cx="4619625" cy="7143750"/>
                    </a:xfrm>
                    <a:prstGeom prst="rect">
                      <a:avLst/>
                    </a:prstGeom>
                    <a:noFill/>
                    <a:ln w="19050" cmpd="sng">
                      <a:solidFill>
                        <a:srgbClr val="000000"/>
                      </a:solidFill>
                      <a:miter lim="800000"/>
                      <a:headEnd/>
                      <a:tailEnd/>
                    </a:ln>
                    <a:effectLst/>
                  </pic:spPr>
                </pic:pic>
              </a:graphicData>
            </a:graphic>
          </wp:inline>
        </w:drawing>
      </w:r>
    </w:p>
    <w:p w:rsidR="00CC4123" w:rsidRDefault="00CC4123" w:rsidP="00CC4123"/>
    <w:p w:rsidR="00CC4123" w:rsidRDefault="00CC4123" w:rsidP="00CC4123">
      <w:r w:rsidRPr="00B77791">
        <w:t>Dall’analisi della suddetta</w:t>
      </w:r>
      <w:r>
        <w:t xml:space="preserve"> figura</w:t>
      </w:r>
      <w:r w:rsidRPr="00B77791">
        <w:t xml:space="preserve"> emerge che l’area interessata dal progetto </w:t>
      </w:r>
      <w:proofErr w:type="gramStart"/>
      <w:r w:rsidRPr="00B77791">
        <w:t>risulta</w:t>
      </w:r>
      <w:proofErr w:type="gramEnd"/>
      <w:r w:rsidRPr="00B77791">
        <w:t xml:space="preserve"> appartene</w:t>
      </w:r>
      <w:r>
        <w:t>re</w:t>
      </w:r>
      <w:r w:rsidRPr="00B77791">
        <w:t xml:space="preserve"> alla </w:t>
      </w:r>
      <w:r w:rsidRPr="005245DA">
        <w:rPr>
          <w:i/>
        </w:rPr>
        <w:t>R</w:t>
      </w:r>
      <w:r w:rsidRPr="00B24792">
        <w:rPr>
          <w:i/>
        </w:rPr>
        <w:t>ete Ecologica della Biodiversità Principale</w:t>
      </w:r>
      <w:r>
        <w:t>, corrispondente alla perimetrazione dell’area SIC/ZPS “Area delle Gravine”.</w:t>
      </w:r>
    </w:p>
    <w:p w:rsidR="00CC4123" w:rsidRDefault="00CC4123" w:rsidP="00CC4123">
      <w:pPr>
        <w:pStyle w:val="Titolo3STEAM"/>
      </w:pPr>
      <w:r>
        <w:br w:type="page"/>
      </w:r>
      <w:bookmarkStart w:id="61" w:name="_Toc286934996"/>
      <w:bookmarkStart w:id="62" w:name="_Toc314676928"/>
      <w:bookmarkStart w:id="63" w:name="_Toc316055752"/>
      <w:r>
        <w:lastRenderedPageBreak/>
        <w:t xml:space="preserve">Schema di Piano Territoriale di Coordinamento </w:t>
      </w:r>
      <w:proofErr w:type="gramStart"/>
      <w:r>
        <w:t>della</w:t>
      </w:r>
      <w:proofErr w:type="gramEnd"/>
      <w:r>
        <w:t xml:space="preserve"> Provincia di </w:t>
      </w:r>
      <w:bookmarkEnd w:id="61"/>
      <w:r>
        <w:t>Taranto</w:t>
      </w:r>
      <w:bookmarkEnd w:id="62"/>
      <w:bookmarkEnd w:id="63"/>
    </w:p>
    <w:p w:rsidR="00CC4123" w:rsidRPr="00CE1ED2" w:rsidRDefault="00CC4123" w:rsidP="00CC4123">
      <w:r>
        <w:t>Nel 2002, la Giunta Provinciale di Taranto</w:t>
      </w:r>
      <w:r w:rsidRPr="00CE1ED2">
        <w:t xml:space="preserve"> </w:t>
      </w:r>
      <w:r>
        <w:t xml:space="preserve">ha dato avvio al complesso iter per la formazione del </w:t>
      </w:r>
      <w:r>
        <w:rPr>
          <w:i/>
        </w:rPr>
        <w:t>Piano Territoriale di Coordinamento Provinciale</w:t>
      </w:r>
      <w:r w:rsidRPr="0000489F">
        <w:rPr>
          <w:i/>
        </w:rPr>
        <w:t xml:space="preserve"> </w:t>
      </w:r>
      <w:r>
        <w:rPr>
          <w:i/>
        </w:rPr>
        <w:t>(</w:t>
      </w:r>
      <w:r w:rsidRPr="0000489F">
        <w:rPr>
          <w:i/>
        </w:rPr>
        <w:t>PTCP</w:t>
      </w:r>
      <w:r>
        <w:rPr>
          <w:i/>
        </w:rPr>
        <w:t xml:space="preserve">) </w:t>
      </w:r>
      <w:r w:rsidRPr="005B7541">
        <w:t>che</w:t>
      </w:r>
      <w:r>
        <w:rPr>
          <w:i/>
        </w:rPr>
        <w:t xml:space="preserve"> </w:t>
      </w:r>
      <w:r>
        <w:t xml:space="preserve">ha portato, </w:t>
      </w:r>
      <w:proofErr w:type="gramStart"/>
      <w:r>
        <w:t>ad</w:t>
      </w:r>
      <w:proofErr w:type="gramEnd"/>
      <w:r>
        <w:t xml:space="preserve"> oggi, alla redazione di uno </w:t>
      </w:r>
      <w:r w:rsidRPr="005B7541">
        <w:rPr>
          <w:i/>
        </w:rPr>
        <w:t>Schema di Piano</w:t>
      </w:r>
      <w:r>
        <w:t xml:space="preserve">, non ancora adottato né approvato dal Consiglio Provinciale. </w:t>
      </w:r>
    </w:p>
    <w:p w:rsidR="00CC4123" w:rsidRDefault="00CC4123" w:rsidP="00CC4123"/>
    <w:p w:rsidR="00CC4123" w:rsidRDefault="00CC4123" w:rsidP="00CC4123">
      <w:r>
        <w:t>Il documento preliminare si compone dei seguenti elaborati:</w:t>
      </w:r>
    </w:p>
    <w:p w:rsidR="00CC4123" w:rsidRDefault="00CC4123" w:rsidP="00CC4123">
      <w:pPr>
        <w:pStyle w:val="Rentro1STEAM"/>
      </w:pPr>
      <w:r>
        <w:t>Relazione Generale sulle Conoscenze - Analisi Territoriale;</w:t>
      </w:r>
    </w:p>
    <w:p w:rsidR="00CC4123" w:rsidRDefault="00CC4123" w:rsidP="00CC4123">
      <w:pPr>
        <w:pStyle w:val="Rentro1STEAM"/>
      </w:pPr>
      <w:r>
        <w:t>Schema di Norme Tecniche di Attuazione;</w:t>
      </w:r>
    </w:p>
    <w:p w:rsidR="00CC4123" w:rsidRDefault="00CC4123" w:rsidP="00CC4123">
      <w:pPr>
        <w:pStyle w:val="Rentro1STEAM"/>
      </w:pPr>
      <w:r>
        <w:t>Rapporto Ambientale Strategico;</w:t>
      </w:r>
    </w:p>
    <w:p w:rsidR="00CC4123" w:rsidRDefault="00CC4123" w:rsidP="00CC4123">
      <w:pPr>
        <w:pStyle w:val="Rentro1STEAM"/>
      </w:pPr>
      <w:r>
        <w:t xml:space="preserve">Elaborati del Quadro delle Conoscenze </w:t>
      </w:r>
      <w:proofErr w:type="gramStart"/>
      <w:r>
        <w:t>ed</w:t>
      </w:r>
      <w:proofErr w:type="gramEnd"/>
      <w:r>
        <w:t xml:space="preserve"> analisi del territorio;</w:t>
      </w:r>
    </w:p>
    <w:p w:rsidR="00CC4123" w:rsidRDefault="00CC4123" w:rsidP="00CC4123">
      <w:pPr>
        <w:pStyle w:val="Rentro1STEAM"/>
      </w:pPr>
      <w:r>
        <w:t>Cartografie del progetto del territorio.</w:t>
      </w:r>
    </w:p>
    <w:p w:rsidR="00CC4123" w:rsidRDefault="00CC4123" w:rsidP="00CC4123"/>
    <w:p w:rsidR="00CC4123" w:rsidRDefault="00CC4123" w:rsidP="00CC4123">
      <w:r>
        <w:t xml:space="preserve">Sebbene il suddetto strumento non abbia allo stato attuale alcuna valenza prescrittiva e cogente, in esso sono </w:t>
      </w:r>
      <w:proofErr w:type="gramStart"/>
      <w:r>
        <w:t>delineati</w:t>
      </w:r>
      <w:proofErr w:type="gramEnd"/>
      <w:r>
        <w:t xml:space="preserve"> i principali indirizzi strategici di assetto e sviluppo del territorio che, per completezza di esame, sono stati esaminati nel successivo paragrafo.</w:t>
      </w:r>
    </w:p>
    <w:p w:rsidR="00CC4123" w:rsidRDefault="00CC4123" w:rsidP="00CC4123"/>
    <w:p w:rsidR="00CC4123" w:rsidRPr="007B7991" w:rsidRDefault="00CC4123" w:rsidP="00CC4123"/>
    <w:p w:rsidR="00CC4123" w:rsidRDefault="00CC4123" w:rsidP="00CC4123">
      <w:pPr>
        <w:pStyle w:val="Titolo4STEAM"/>
      </w:pPr>
      <w:r>
        <w:t>Rapporti con il Progetto</w:t>
      </w:r>
    </w:p>
    <w:p w:rsidR="00CC4123" w:rsidRDefault="00CC4123" w:rsidP="00CC4123">
      <w:r>
        <w:t xml:space="preserve">E’ stata analizzata la Tavola </w:t>
      </w:r>
      <w:r w:rsidRPr="009A7C93">
        <w:t xml:space="preserve">PR A03 - Beni Culturali </w:t>
      </w:r>
      <w:r>
        <w:t>e</w:t>
      </w:r>
      <w:r w:rsidRPr="009A7C93">
        <w:t xml:space="preserve"> Vincoli Paesaggistici</w:t>
      </w:r>
      <w:r>
        <w:t xml:space="preserve"> dello </w:t>
      </w:r>
      <w:r w:rsidRPr="008D2CA0">
        <w:t>Schema di Piano (</w:t>
      </w:r>
      <w:r w:rsidRPr="008D2CA0">
        <w:rPr>
          <w:i/>
        </w:rPr>
        <w:t>Figura 2.2.3.1a</w:t>
      </w:r>
      <w:r w:rsidRPr="008D2CA0">
        <w:t>) che, in piena coerenza con lo strumento</w:t>
      </w:r>
      <w:r>
        <w:t xml:space="preserve"> PUTT/P, riporta la perimetrazione dell’area sottoposta a </w:t>
      </w:r>
      <w:r w:rsidRPr="003B6DC1">
        <w:rPr>
          <w:i/>
        </w:rPr>
        <w:t xml:space="preserve">Vincolo Dichiarativo (Immobili </w:t>
      </w:r>
      <w:proofErr w:type="gramStart"/>
      <w:r w:rsidRPr="003B6DC1">
        <w:rPr>
          <w:i/>
        </w:rPr>
        <w:t>ed</w:t>
      </w:r>
      <w:proofErr w:type="gramEnd"/>
      <w:r w:rsidRPr="003B6DC1">
        <w:rPr>
          <w:i/>
        </w:rPr>
        <w:t xml:space="preserve"> Aree di Notevole Interesse Pubblico</w:t>
      </w:r>
      <w:r>
        <w:rPr>
          <w:i/>
        </w:rPr>
        <w:t xml:space="preserve"> ex art. L.1497/39 ora art. 136 comma 1 del D. Lgs. 42/2004 e s.m.i)</w:t>
      </w:r>
      <w:r w:rsidRPr="005B2EE6">
        <w:t xml:space="preserve"> e dell’area boscata</w:t>
      </w:r>
      <w:r>
        <w:rPr>
          <w:i/>
        </w:rPr>
        <w:t xml:space="preserve"> </w:t>
      </w:r>
      <w:r>
        <w:t xml:space="preserve">vincolata ai sensi </w:t>
      </w:r>
      <w:r w:rsidRPr="005B2EE6">
        <w:rPr>
          <w:i/>
        </w:rPr>
        <w:t>dell’art. 142, comma 1, lett. g, del D. Lgs. 42/2004</w:t>
      </w:r>
      <w:r>
        <w:t>, localizzata a circa 85 m dal confine sud-est dell’impianto. La carta riporta, inoltre, la localizzazione dell</w:t>
      </w:r>
      <w:r w:rsidRPr="00336C7D">
        <w:t>’area archeologia sita in località S. Sergio</w:t>
      </w:r>
      <w:r>
        <w:t>.</w:t>
      </w:r>
    </w:p>
    <w:p w:rsidR="00CC4123" w:rsidRDefault="00CC4123" w:rsidP="00CC4123"/>
    <w:p w:rsidR="00CC4123" w:rsidRPr="00666C5D" w:rsidRDefault="00CC4123" w:rsidP="00CC4123">
      <w:r w:rsidRPr="008D2CA0">
        <w:t xml:space="preserve">E’ stata, inoltre, </w:t>
      </w:r>
      <w:proofErr w:type="gramStart"/>
      <w:r w:rsidRPr="008D2CA0">
        <w:t>analizzata</w:t>
      </w:r>
      <w:proofErr w:type="gramEnd"/>
      <w:r w:rsidRPr="008D2CA0">
        <w:t xml:space="preserve"> la </w:t>
      </w:r>
      <w:r w:rsidRPr="008D2CA0">
        <w:rPr>
          <w:i/>
        </w:rPr>
        <w:t>Tavola 11</w:t>
      </w:r>
      <w:r w:rsidRPr="008D2CA0">
        <w:t xml:space="preserve"> di Piano (</w:t>
      </w:r>
      <w:r w:rsidRPr="008D2CA0">
        <w:rPr>
          <w:i/>
        </w:rPr>
        <w:t>Figura 2.2.3.1b</w:t>
      </w:r>
      <w:r w:rsidRPr="008D2CA0">
        <w:t>) che, in</w:t>
      </w:r>
      <w:r>
        <w:t xml:space="preserve"> coerenza con il PUTT/P, riporta la perimetrazione dell’area a vincolo idrogeologico </w:t>
      </w:r>
      <w:r w:rsidRPr="005B2EE6">
        <w:rPr>
          <w:i/>
        </w:rPr>
        <w:t>ex</w:t>
      </w:r>
      <w:r w:rsidRPr="00666C5D">
        <w:rPr>
          <w:rFonts w:cs="Arial"/>
          <w:i/>
        </w:rPr>
        <w:t xml:space="preserve"> </w:t>
      </w:r>
      <w:r w:rsidRPr="003618C5">
        <w:rPr>
          <w:rFonts w:cs="Arial"/>
          <w:i/>
        </w:rPr>
        <w:t>Regio Decreto n.3267 del 30 dicembre 1923</w:t>
      </w:r>
      <w:r>
        <w:rPr>
          <w:rFonts w:cs="Arial"/>
        </w:rPr>
        <w:t xml:space="preserve"> e dal </w:t>
      </w:r>
      <w:r w:rsidRPr="003618C5">
        <w:rPr>
          <w:rFonts w:cs="Arial"/>
          <w:i/>
        </w:rPr>
        <w:t>Regio Decreto n.1126 del 16 maggio 1926</w:t>
      </w:r>
      <w:r>
        <w:rPr>
          <w:rFonts w:cs="Arial"/>
          <w:i/>
        </w:rPr>
        <w:t xml:space="preserve">, </w:t>
      </w:r>
      <w:r w:rsidRPr="00666C5D">
        <w:rPr>
          <w:rFonts w:cs="Arial"/>
        </w:rPr>
        <w:t>all’interno della quale ricade il sito di progetto.</w:t>
      </w:r>
    </w:p>
    <w:p w:rsidR="00CC4123" w:rsidRDefault="00CC4123" w:rsidP="00CC4123"/>
    <w:p w:rsidR="00CC4123" w:rsidRPr="008D2CA0" w:rsidRDefault="00CC4123" w:rsidP="00CC4123">
      <w:r>
        <w:t xml:space="preserve">E’ stata, infine, analizzata la Tavola </w:t>
      </w:r>
      <w:r w:rsidRPr="008F4F28">
        <w:rPr>
          <w:i/>
        </w:rPr>
        <w:t xml:space="preserve">PR A02 - Reti Ecologiche </w:t>
      </w:r>
      <w:proofErr w:type="gramStart"/>
      <w:r w:rsidRPr="008F4F28">
        <w:rPr>
          <w:i/>
        </w:rPr>
        <w:t>ed</w:t>
      </w:r>
      <w:proofErr w:type="gramEnd"/>
      <w:r w:rsidRPr="008F4F28">
        <w:rPr>
          <w:i/>
        </w:rPr>
        <w:t xml:space="preserve"> Ambiti di Tutela</w:t>
      </w:r>
      <w:r>
        <w:rPr>
          <w:i/>
        </w:rPr>
        <w:t xml:space="preserve"> </w:t>
      </w:r>
      <w:r w:rsidRPr="008D2CA0">
        <w:t>(</w:t>
      </w:r>
      <w:r w:rsidRPr="008D2CA0">
        <w:rPr>
          <w:i/>
        </w:rPr>
        <w:t>Figura 2.2.3.1c</w:t>
      </w:r>
      <w:r w:rsidRPr="008D2CA0">
        <w:t xml:space="preserve">), che identifica la rete ecologica provinciale. </w:t>
      </w:r>
    </w:p>
    <w:p w:rsidR="00CC4123" w:rsidRDefault="00CC4123" w:rsidP="00CC4123"/>
    <w:p w:rsidR="00CC4123" w:rsidRDefault="00CC4123" w:rsidP="00CC4123">
      <w:r>
        <w:t xml:space="preserve">La cartografia evidenzia la perimetrazione dell’area </w:t>
      </w:r>
      <w:r w:rsidRPr="005B2EE6">
        <w:rPr>
          <w:i/>
        </w:rPr>
        <w:t xml:space="preserve">SIC/ZPS IT9130007 “Area delle Gravine”, </w:t>
      </w:r>
      <w:r>
        <w:t xml:space="preserve">all’interno della quale ricade il sito di progetto, e del Parco Regionale “Terra delle Gravine”, la cui perimetrazione di sviluppa </w:t>
      </w:r>
      <w:proofErr w:type="gramStart"/>
      <w:r>
        <w:t>a partire dalla</w:t>
      </w:r>
      <w:proofErr w:type="gramEnd"/>
      <w:r>
        <w:t xml:space="preserve"> recinzione sud-est del sito di progetto.</w:t>
      </w:r>
    </w:p>
    <w:p w:rsidR="00CC4123" w:rsidRDefault="00CC4123" w:rsidP="00CC4123"/>
    <w:p w:rsidR="00CC4123" w:rsidRDefault="00CC4123" w:rsidP="00CC4123">
      <w:r>
        <w:t xml:space="preserve">Infine, la bozza preliminare delle Norme Tecniche di Attuazione (NTA) </w:t>
      </w:r>
      <w:proofErr w:type="gramStart"/>
      <w:r>
        <w:t>delinea</w:t>
      </w:r>
      <w:proofErr w:type="gramEnd"/>
      <w:r>
        <w:t xml:space="preserve"> una serie di criteri per l’individuazione delle aree più idonee alla localizzazione di impianti per il trattamento, smaltimento e recupero dei rifiuti. In particolare, l’art. 5.2 definisce come fattori </w:t>
      </w:r>
      <w:proofErr w:type="gramStart"/>
      <w:r w:rsidRPr="009761F8">
        <w:rPr>
          <w:i/>
        </w:rPr>
        <w:t>preferenziali</w:t>
      </w:r>
      <w:proofErr w:type="gramEnd"/>
      <w:r>
        <w:t xml:space="preserve"> per l’ubicazione di nuovi impianti di termovalorizzazione di rifiuti la presenza di aree con impianti già esistenti.</w:t>
      </w:r>
    </w:p>
    <w:p w:rsidR="00CC4123" w:rsidRPr="002768F0" w:rsidRDefault="00CC4123" w:rsidP="00CC4123">
      <w:pPr>
        <w:pStyle w:val="Titolo3STEAM"/>
      </w:pPr>
      <w:bookmarkStart w:id="64" w:name="_Toc286934997"/>
      <w:bookmarkStart w:id="65" w:name="_Toc314676929"/>
      <w:bookmarkStart w:id="66" w:name="_Toc316055753"/>
      <w:r w:rsidRPr="002768F0">
        <w:lastRenderedPageBreak/>
        <w:t>Pianificazione Locale</w:t>
      </w:r>
      <w:bookmarkEnd w:id="64"/>
      <w:bookmarkEnd w:id="65"/>
      <w:bookmarkEnd w:id="66"/>
    </w:p>
    <w:p w:rsidR="00CC4123" w:rsidRPr="002768F0" w:rsidRDefault="00CC4123" w:rsidP="00CC4123">
      <w:r w:rsidRPr="008D2CA0">
        <w:t xml:space="preserve">In </w:t>
      </w:r>
      <w:r w:rsidRPr="008D2CA0">
        <w:rPr>
          <w:i/>
        </w:rPr>
        <w:t>Figura 2.2.4a</w:t>
      </w:r>
      <w:r w:rsidRPr="008D2CA0">
        <w:t xml:space="preserve"> si riporta un estratto cartografico con l’individuazione della</w:t>
      </w:r>
      <w:r w:rsidRPr="002768F0">
        <w:t xml:space="preserve"> zonizzazione prevista dagli strumenti di pianificazione </w:t>
      </w:r>
      <w:r>
        <w:t>territoriale</w:t>
      </w:r>
      <w:r w:rsidRPr="002768F0">
        <w:t xml:space="preserve"> del Comune di Massafra, all’interno del quale ricade l’intervento proposto, e dei comuni di Statte e Taranto, limitrofi al sito </w:t>
      </w:r>
      <w:proofErr w:type="gramStart"/>
      <w:r w:rsidRPr="002768F0">
        <w:t xml:space="preserve">di </w:t>
      </w:r>
      <w:proofErr w:type="gramEnd"/>
      <w:r w:rsidRPr="002768F0">
        <w:t>intervento</w:t>
      </w:r>
      <w:r>
        <w:t xml:space="preserve"> e compresi in un’area di raggio pari a 500 m dal confine del sito stesso.</w:t>
      </w:r>
      <w:r w:rsidRPr="002768F0">
        <w:t xml:space="preserve"> </w:t>
      </w:r>
    </w:p>
    <w:p w:rsidR="00CC4123" w:rsidRPr="002768F0" w:rsidRDefault="00CC4123" w:rsidP="00CC4123"/>
    <w:p w:rsidR="00CC4123" w:rsidRPr="002768F0" w:rsidRDefault="00CC4123" w:rsidP="00CC4123">
      <w:pPr>
        <w:pStyle w:val="Titolo4STEAM"/>
      </w:pPr>
      <w:r w:rsidRPr="002768F0">
        <w:t xml:space="preserve">Programma di Fabbricazione del Comune </w:t>
      </w:r>
      <w:proofErr w:type="gramStart"/>
      <w:r w:rsidRPr="002768F0">
        <w:t>di</w:t>
      </w:r>
      <w:proofErr w:type="gramEnd"/>
      <w:r w:rsidRPr="002768F0">
        <w:t xml:space="preserve"> Massafra</w:t>
      </w:r>
    </w:p>
    <w:p w:rsidR="00CC4123" w:rsidRPr="002768F0" w:rsidRDefault="00CC4123" w:rsidP="00CC4123">
      <w:r w:rsidRPr="002768F0">
        <w:t xml:space="preserve">Il Comune di Massafra è dotato di un Piano di Fabbricazione approvato nel 1973. </w:t>
      </w:r>
    </w:p>
    <w:p w:rsidR="00CC4123" w:rsidRPr="002768F0" w:rsidRDefault="00CC4123" w:rsidP="00CC4123"/>
    <w:p w:rsidR="00CC4123" w:rsidRPr="00F9066E" w:rsidRDefault="00CC4123" w:rsidP="00CC4123">
      <w:r w:rsidRPr="002768F0">
        <w:t>Dall’analisi della cartografia allegata al Piano, si evidenzia che l’area interessata dalla realizz</w:t>
      </w:r>
      <w:r>
        <w:t>azione del progetto</w:t>
      </w:r>
      <w:r w:rsidRPr="002768F0">
        <w:t xml:space="preserve"> è classificata come </w:t>
      </w:r>
      <w:r w:rsidRPr="00F9066E">
        <w:rPr>
          <w:i/>
        </w:rPr>
        <w:t>Area Agricola</w:t>
      </w:r>
      <w:r w:rsidRPr="00F9066E">
        <w:t xml:space="preserve"> (</w:t>
      </w:r>
      <w:r w:rsidRPr="00F9066E">
        <w:rPr>
          <w:i/>
        </w:rPr>
        <w:t xml:space="preserve">Figura </w:t>
      </w:r>
      <w:proofErr w:type="gramStart"/>
      <w:r w:rsidRPr="00F9066E">
        <w:rPr>
          <w:i/>
        </w:rPr>
        <w:t>2.2.4a</w:t>
      </w:r>
      <w:proofErr w:type="gramEnd"/>
      <w:r w:rsidRPr="00F9066E">
        <w:rPr>
          <w:i/>
        </w:rPr>
        <w:t>)</w:t>
      </w:r>
      <w:r w:rsidRPr="00F9066E">
        <w:t>.</w:t>
      </w:r>
    </w:p>
    <w:p w:rsidR="00CC4123" w:rsidRDefault="00CC4123" w:rsidP="00CC4123"/>
    <w:p w:rsidR="00CC4123" w:rsidRPr="0075745E" w:rsidRDefault="00CC4123" w:rsidP="00CC4123">
      <w:r w:rsidRPr="0075745E">
        <w:t xml:space="preserve">L’area </w:t>
      </w:r>
      <w:proofErr w:type="gramStart"/>
      <w:r w:rsidRPr="0075745E">
        <w:t xml:space="preserve">di </w:t>
      </w:r>
      <w:proofErr w:type="gramEnd"/>
      <w:r w:rsidRPr="0075745E">
        <w:t>intervento è stata oggetto di variante urbanistica al vigente P.di F. con delibera di Consiglio Comunale n.13 del 06/03/2000 “Approvazione definitiva ai sensi della L.R. 3/98 e 8/99 progetto di impianto produttivo termo-elettrico a C.D.R. e biomasse in località Console – Variante al P.</w:t>
      </w:r>
      <w:r>
        <w:t>d</w:t>
      </w:r>
      <w:r w:rsidRPr="0075745E">
        <w:t>.F.”,</w:t>
      </w:r>
      <w:r>
        <w:t xml:space="preserve"> </w:t>
      </w:r>
      <w:r w:rsidRPr="0075745E">
        <w:t xml:space="preserve">concernente la presa d’atto della dichiarazione di pubblico interesse del progetto di realizzazione </w:t>
      </w:r>
      <w:r>
        <w:t>della centrale</w:t>
      </w:r>
      <w:r w:rsidRPr="0075745E">
        <w:t>,</w:t>
      </w:r>
      <w:r>
        <w:t xml:space="preserve"> </w:t>
      </w:r>
      <w:r w:rsidRPr="0075745E">
        <w:t>ai sensi dell’art.2 comma 1 del D.Lgs.n.22/1997,della L.R.n.3/1998 e della L,</w:t>
      </w:r>
      <w:proofErr w:type="spellStart"/>
      <w:r w:rsidRPr="0075745E">
        <w:t>R.n</w:t>
      </w:r>
      <w:proofErr w:type="spellEnd"/>
      <w:r w:rsidRPr="0075745E">
        <w:t xml:space="preserve">.8/1999,a seguito della quale è stata rilasciata </w:t>
      </w:r>
      <w:smartTag w:uri="urn:schemas-microsoft-com:office:smarttags" w:element="PersonName">
        <w:smartTagPr>
          <w:attr w:name="ProductID" w:val="la Concessione Edilizia"/>
        </w:smartTagPr>
        <w:smartTag w:uri="urn:schemas-microsoft-com:office:smarttags" w:element="PersonName">
          <w:smartTagPr>
            <w:attr w:name="ProductID" w:val="la Concessione"/>
          </w:smartTagPr>
          <w:r w:rsidRPr="0075745E">
            <w:t>la Concessione</w:t>
          </w:r>
        </w:smartTag>
        <w:r w:rsidRPr="0075745E">
          <w:t xml:space="preserve"> Edilizia</w:t>
        </w:r>
      </w:smartTag>
      <w:r w:rsidRPr="0075745E">
        <w:t xml:space="preserve"> n.60 del 17/03/2000 per la realizzazione dello stesso.</w:t>
      </w:r>
    </w:p>
    <w:p w:rsidR="00CC4123" w:rsidRPr="002768F0" w:rsidRDefault="00CC4123" w:rsidP="00CC4123"/>
    <w:p w:rsidR="00CC4123" w:rsidRPr="002768F0" w:rsidRDefault="00CC4123" w:rsidP="00CC4123">
      <w:r w:rsidRPr="002768F0">
        <w:t xml:space="preserve">Si specifica che alla data di redazione del presente Studio, il comune di Massafra non ha ancora provveduto alla </w:t>
      </w:r>
      <w:r>
        <w:t>predisposizione</w:t>
      </w:r>
      <w:r w:rsidRPr="002768F0">
        <w:t xml:space="preserve"> del </w:t>
      </w:r>
      <w:r w:rsidRPr="00F9066E">
        <w:rPr>
          <w:i/>
        </w:rPr>
        <w:t xml:space="preserve">Piano Urbanistico </w:t>
      </w:r>
      <w:r>
        <w:rPr>
          <w:i/>
        </w:rPr>
        <w:t>Generale</w:t>
      </w:r>
      <w:r w:rsidRPr="00F9066E">
        <w:rPr>
          <w:i/>
        </w:rPr>
        <w:t xml:space="preserve"> (PUG)</w:t>
      </w:r>
      <w:r w:rsidRPr="002768F0">
        <w:t xml:space="preserve">, previsto dalla </w:t>
      </w:r>
      <w:proofErr w:type="gramStart"/>
      <w:r w:rsidRPr="002768F0">
        <w:rPr>
          <w:i/>
        </w:rPr>
        <w:t>L.R</w:t>
      </w:r>
      <w:proofErr w:type="gramEnd"/>
      <w:r w:rsidRPr="002768F0">
        <w:rPr>
          <w:i/>
        </w:rPr>
        <w:t xml:space="preserve"> n. 20/2001</w:t>
      </w:r>
      <w:r w:rsidRPr="002768F0">
        <w:t>.</w:t>
      </w:r>
    </w:p>
    <w:p w:rsidR="00A9668E" w:rsidRPr="00F62CC5" w:rsidRDefault="00A9668E" w:rsidP="00CC4123">
      <w:pPr>
        <w:rPr>
          <w:highlight w:val="yellow"/>
        </w:rPr>
      </w:pPr>
    </w:p>
    <w:p w:rsidR="00CC4123" w:rsidRPr="00F62CC5" w:rsidRDefault="00CC4123" w:rsidP="00CC4123">
      <w:pPr>
        <w:rPr>
          <w:highlight w:val="yellow"/>
        </w:rPr>
      </w:pPr>
    </w:p>
    <w:p w:rsidR="00CC4123" w:rsidRPr="00DA260A" w:rsidRDefault="00CC4123" w:rsidP="00CC4123">
      <w:pPr>
        <w:pStyle w:val="Titolo4STEAM"/>
      </w:pPr>
      <w:r w:rsidRPr="00DA260A">
        <w:t>Piano Urbanistico Generale del Comune di Statte</w:t>
      </w:r>
      <w:r>
        <w:t xml:space="preserve"> e PRG di Taranto</w:t>
      </w:r>
    </w:p>
    <w:p w:rsidR="00CC4123" w:rsidRDefault="00CC4123" w:rsidP="00CC4123">
      <w:r w:rsidRPr="00FD1FE0">
        <w:t xml:space="preserve">Con </w:t>
      </w:r>
      <w:r w:rsidRPr="00FD1FE0">
        <w:rPr>
          <w:i/>
        </w:rPr>
        <w:t>Delibera del Commissario ad Acta n.1/2011,</w:t>
      </w:r>
      <w:r w:rsidRPr="00FD1FE0">
        <w:t xml:space="preserve"> il </w:t>
      </w:r>
      <w:r w:rsidRPr="00F9066E">
        <w:t>Comune di Statt</w:t>
      </w:r>
      <w:r w:rsidRPr="00FE711A">
        <w:rPr>
          <w:i/>
        </w:rPr>
        <w:t>e</w:t>
      </w:r>
      <w:r w:rsidRPr="00FD1FE0">
        <w:t xml:space="preserve"> ha adottato il Piano Urbanistico </w:t>
      </w:r>
      <w:r>
        <w:t>Generale</w:t>
      </w:r>
      <w:proofErr w:type="gramStart"/>
      <w:r>
        <w:t xml:space="preserve"> </w:t>
      </w:r>
      <w:r w:rsidRPr="00FD1FE0">
        <w:t xml:space="preserve"> </w:t>
      </w:r>
      <w:proofErr w:type="gramEnd"/>
      <w:r w:rsidRPr="00FD1FE0">
        <w:t xml:space="preserve">ai sensi della </w:t>
      </w:r>
      <w:r w:rsidRPr="00FD1FE0">
        <w:rPr>
          <w:i/>
        </w:rPr>
        <w:t>L.R n. 20/2001</w:t>
      </w:r>
      <w:r w:rsidRPr="00FD1FE0">
        <w:t xml:space="preserve">. </w:t>
      </w:r>
    </w:p>
    <w:p w:rsidR="00CC4123" w:rsidRDefault="00CC4123" w:rsidP="00CC4123"/>
    <w:p w:rsidR="00CC4123" w:rsidRDefault="00CC4123" w:rsidP="00CC4123">
      <w:r>
        <w:t xml:space="preserve">Si specifica che, nelle more della definitiva approvazione del PUG, continua </w:t>
      </w:r>
      <w:proofErr w:type="gramStart"/>
      <w:r>
        <w:t>ad</w:t>
      </w:r>
      <w:proofErr w:type="gramEnd"/>
      <w:r>
        <w:t xml:space="preserve"> essere vigente anche il </w:t>
      </w:r>
      <w:r w:rsidRPr="00DA260A">
        <w:rPr>
          <w:i/>
        </w:rPr>
        <w:t>Piano Regolatore del Comune di Taranto</w:t>
      </w:r>
      <w:r>
        <w:t xml:space="preserve">, la cui ultima Variante Generale è stata approvata con </w:t>
      </w:r>
      <w:r w:rsidRPr="00FE711A">
        <w:rPr>
          <w:i/>
        </w:rPr>
        <w:t>DPGR n.421 del 20/03/1978</w:t>
      </w:r>
      <w:r>
        <w:t>, che fino al 1993 includeva nei propri confini anche il territorio dell’attuale comune di Statte.</w:t>
      </w:r>
    </w:p>
    <w:p w:rsidR="00CC4123" w:rsidRDefault="00CC4123" w:rsidP="00CC4123"/>
    <w:p w:rsidR="00CC4123" w:rsidRDefault="00CC4123" w:rsidP="00CC4123">
      <w:pPr>
        <w:rPr>
          <w:highlight w:val="yellow"/>
        </w:rPr>
      </w:pPr>
      <w:r>
        <w:t>Entrambi gli strumenti di pianificazione (PRG di Taranto e PUG di Statte) classificano</w:t>
      </w:r>
      <w:r w:rsidRPr="00FD1FE0">
        <w:t xml:space="preserve"> il territorio</w:t>
      </w:r>
      <w:r>
        <w:t xml:space="preserve"> </w:t>
      </w:r>
      <w:r w:rsidRPr="00FD1FE0">
        <w:t xml:space="preserve">compreso </w:t>
      </w:r>
      <w:r>
        <w:t>nel</w:t>
      </w:r>
      <w:r w:rsidRPr="00FD1FE0">
        <w:t xml:space="preserve"> raggio </w:t>
      </w:r>
      <w:r>
        <w:t>di</w:t>
      </w:r>
      <w:r w:rsidRPr="00FD1FE0">
        <w:t xml:space="preserve"> 500 m dai confini del sito </w:t>
      </w:r>
      <w:proofErr w:type="gramStart"/>
      <w:r w:rsidRPr="00FD1FE0">
        <w:t xml:space="preserve">di </w:t>
      </w:r>
      <w:proofErr w:type="gramEnd"/>
      <w:r w:rsidRPr="00FD1FE0">
        <w:t xml:space="preserve">intervento come </w:t>
      </w:r>
      <w:r>
        <w:rPr>
          <w:i/>
        </w:rPr>
        <w:t>Zona di Verde Agricolo di tipo B</w:t>
      </w:r>
      <w:r w:rsidRPr="00FD1FE0">
        <w:t xml:space="preserve">, ad esclusione di una minima </w:t>
      </w:r>
      <w:r>
        <w:t xml:space="preserve">porzione classificata come area </w:t>
      </w:r>
      <w:r w:rsidRPr="00FD1FE0">
        <w:rPr>
          <w:i/>
        </w:rPr>
        <w:t>A1 – Zona a verde di rispetto della sede stradale</w:t>
      </w:r>
      <w:r>
        <w:t xml:space="preserve">, relativa al tratto della via Appia </w:t>
      </w:r>
      <w:r w:rsidRPr="00F9066E">
        <w:t>(</w:t>
      </w:r>
      <w:r w:rsidRPr="00F9066E">
        <w:rPr>
          <w:i/>
        </w:rPr>
        <w:t>Figura 2.2.4a)</w:t>
      </w:r>
      <w:r w:rsidRPr="00F9066E">
        <w:t>.</w:t>
      </w:r>
      <w:r>
        <w:t xml:space="preserve"> </w:t>
      </w:r>
    </w:p>
    <w:p w:rsidR="00CC4123" w:rsidRDefault="00CC4123" w:rsidP="00CC4123">
      <w:pPr>
        <w:rPr>
          <w:highlight w:val="yellow"/>
        </w:rPr>
      </w:pPr>
    </w:p>
    <w:p w:rsidR="00A9668E" w:rsidRPr="005A04C8" w:rsidRDefault="00A9668E" w:rsidP="00CC4123"/>
    <w:p w:rsidR="00CC4123" w:rsidRPr="005A04C8" w:rsidRDefault="00A9668E" w:rsidP="00A9668E">
      <w:pPr>
        <w:pStyle w:val="Titolo3STEAM"/>
      </w:pPr>
      <w:bookmarkStart w:id="67" w:name="_Toc316055754"/>
      <w:r w:rsidRPr="005A04C8">
        <w:t>Sintesi della Situazione Vincolistica</w:t>
      </w:r>
      <w:bookmarkEnd w:id="67"/>
    </w:p>
    <w:p w:rsidR="00A9668E" w:rsidRPr="00A9668E" w:rsidRDefault="00A9668E" w:rsidP="00A9668E">
      <w:r w:rsidRPr="00A9668E">
        <w:t xml:space="preserve">Lo strumento di pianificazione che definisce lo stato di tutela paesaggistica nel territorio interessato dal progetto dell’impianto è il PUTT/P il </w:t>
      </w:r>
      <w:r w:rsidRPr="00A9668E">
        <w:rPr>
          <w:i/>
        </w:rPr>
        <w:t xml:space="preserve">Piano Urbanistico </w:t>
      </w:r>
      <w:r w:rsidRPr="00A9668E">
        <w:rPr>
          <w:i/>
        </w:rPr>
        <w:lastRenderedPageBreak/>
        <w:t xml:space="preserve">Territoriale </w:t>
      </w:r>
      <w:proofErr w:type="gramStart"/>
      <w:r w:rsidRPr="00A9668E">
        <w:rPr>
          <w:i/>
        </w:rPr>
        <w:t>Tematico</w:t>
      </w:r>
      <w:proofErr w:type="gramEnd"/>
      <w:r w:rsidRPr="00A9668E">
        <w:rPr>
          <w:i/>
        </w:rPr>
        <w:t xml:space="preserve"> per il Paesaggio</w:t>
      </w:r>
      <w:r w:rsidRPr="00A9668E">
        <w:t>, analizzato e descritto nel precedente paragrafo 2.2.1.</w:t>
      </w:r>
    </w:p>
    <w:p w:rsidR="00A9668E" w:rsidRPr="00A9668E" w:rsidRDefault="00A9668E" w:rsidP="00A9668E"/>
    <w:p w:rsidR="00A9668E" w:rsidRPr="00A9668E" w:rsidRDefault="00A9668E" w:rsidP="00A9668E">
      <w:r w:rsidRPr="00A9668E">
        <w:t xml:space="preserve">Il sito </w:t>
      </w:r>
      <w:proofErr w:type="gramStart"/>
      <w:r w:rsidRPr="00A9668E">
        <w:t xml:space="preserve">di </w:t>
      </w:r>
      <w:proofErr w:type="gramEnd"/>
      <w:r w:rsidRPr="00A9668E">
        <w:t>intervento (</w:t>
      </w:r>
      <w:r w:rsidRPr="00A9668E">
        <w:rPr>
          <w:i/>
        </w:rPr>
        <w:t>Figura 2.2.1.4a</w:t>
      </w:r>
      <w:r w:rsidRPr="00A9668E">
        <w:t xml:space="preserve">) è ricade quasi interamente in ambito territoriale esteso </w:t>
      </w:r>
      <w:r w:rsidRPr="00A9668E">
        <w:rPr>
          <w:i/>
        </w:rPr>
        <w:t xml:space="preserve">ATE “D”, </w:t>
      </w:r>
      <w:r w:rsidRPr="00A9668E">
        <w:t>caratterizzato da un valore paesaggistico “relativo”</w:t>
      </w:r>
      <w:r w:rsidRPr="00A9668E">
        <w:rPr>
          <w:i/>
        </w:rPr>
        <w:t xml:space="preserve">, </w:t>
      </w:r>
      <w:r w:rsidRPr="00A9668E">
        <w:t>nel quale</w:t>
      </w:r>
      <w:r w:rsidRPr="00A9668E">
        <w:rPr>
          <w:i/>
        </w:rPr>
        <w:t xml:space="preserve"> pur non sussistendo la presenza di un bene costitutivo, sussiste la presenza di vincoli diffusi che ne individuano la significatività</w:t>
      </w:r>
      <w:r w:rsidRPr="00A9668E">
        <w:t xml:space="preserve">, mentre una piccola porzione, in direzione nord-ovest, in corrispondenza dell’ingresso e del fabbricato esistente “A” uffici ricade in </w:t>
      </w:r>
      <w:r w:rsidRPr="00A9668E">
        <w:rPr>
          <w:i/>
        </w:rPr>
        <w:t>ATE “C”</w:t>
      </w:r>
      <w:r w:rsidRPr="00A9668E">
        <w:t xml:space="preserve">, caratterizzato da un valore paesaggistico </w:t>
      </w:r>
      <w:r w:rsidRPr="00A9668E">
        <w:rPr>
          <w:i/>
        </w:rPr>
        <w:t>distinguibile</w:t>
      </w:r>
      <w:r w:rsidRPr="00A9668E">
        <w:t>.</w:t>
      </w:r>
    </w:p>
    <w:p w:rsidR="00A9668E" w:rsidRPr="00A9668E" w:rsidRDefault="00A9668E" w:rsidP="00A9668E"/>
    <w:p w:rsidR="00A9668E" w:rsidRPr="00A9668E" w:rsidRDefault="00A9668E" w:rsidP="00A9668E">
      <w:r w:rsidRPr="00A9668E">
        <w:t xml:space="preserve">Gli </w:t>
      </w:r>
      <w:r w:rsidRPr="00A9668E">
        <w:rPr>
          <w:i/>
        </w:rPr>
        <w:t>Indirizzi di Tutela</w:t>
      </w:r>
      <w:r w:rsidRPr="00A9668E">
        <w:t xml:space="preserve"> del PUTT/P prevedono che i suddetti ambiti “non </w:t>
      </w:r>
      <w:proofErr w:type="gramStart"/>
      <w:r w:rsidRPr="00A9668E">
        <w:t>possono</w:t>
      </w:r>
      <w:proofErr w:type="gramEnd"/>
      <w:r w:rsidRPr="00A9668E">
        <w:t xml:space="preserve"> essere oggetto di lavori comportanti modifiche del loro stato fisico o del loro aspetto esteriore senza che per tali lavori sia stata rilasciata l’autorizzazione paesaggistica” (art. 2.01 comma 2 delle NTA del PUTT/P). </w:t>
      </w:r>
    </w:p>
    <w:p w:rsidR="00A9668E" w:rsidRPr="00A9668E" w:rsidRDefault="00A9668E" w:rsidP="00A9668E"/>
    <w:p w:rsidR="00A9668E" w:rsidRPr="00A9668E" w:rsidRDefault="00A9668E" w:rsidP="00A9668E">
      <w:r w:rsidRPr="00A9668E">
        <w:t xml:space="preserve">Gli elementi e le emergenze da tutelare all’interno degli </w:t>
      </w:r>
      <w:r w:rsidRPr="00A9668E">
        <w:rPr>
          <w:i/>
        </w:rPr>
        <w:t>Ambiti Territoriali Estesi</w:t>
      </w:r>
      <w:r w:rsidRPr="00A9668E">
        <w:t xml:space="preserve">, sono </w:t>
      </w:r>
      <w:proofErr w:type="gramStart"/>
      <w:r w:rsidRPr="00A9668E">
        <w:t>state</w:t>
      </w:r>
      <w:proofErr w:type="gramEnd"/>
      <w:r w:rsidRPr="00A9668E">
        <w:t xml:space="preserve"> analizzate le tavole del Piano relative agli </w:t>
      </w:r>
      <w:r w:rsidRPr="00A9668E">
        <w:rPr>
          <w:i/>
        </w:rPr>
        <w:t>Ambiti Territoriali Distinti</w:t>
      </w:r>
      <w:r w:rsidRPr="00A9668E">
        <w:t xml:space="preserve">, il cui estratto è riportato in </w:t>
      </w:r>
      <w:r w:rsidRPr="00A9668E">
        <w:rPr>
          <w:i/>
        </w:rPr>
        <w:t>Figura 2.2.1.4b</w:t>
      </w:r>
      <w:r w:rsidRPr="00A9668E">
        <w:t>. L’analisi di questa figura evidenzia:</w:t>
      </w:r>
    </w:p>
    <w:p w:rsidR="00A9668E" w:rsidRPr="00A9668E" w:rsidRDefault="00A9668E" w:rsidP="00A9668E"/>
    <w:p w:rsidR="00A9668E" w:rsidRPr="00A9668E" w:rsidRDefault="00A9668E" w:rsidP="00F31642">
      <w:pPr>
        <w:numPr>
          <w:ilvl w:val="0"/>
          <w:numId w:val="22"/>
        </w:numPr>
        <w:rPr>
          <w:i/>
        </w:rPr>
      </w:pPr>
      <w:r w:rsidRPr="00A9668E">
        <w:t xml:space="preserve">Il sito ricade interamente in area sottoposta a vincolo idrogeologico, normato dal </w:t>
      </w:r>
      <w:r w:rsidRPr="00A9668E">
        <w:rPr>
          <w:i/>
        </w:rPr>
        <w:t>Regio Decreto n.3267 del 30 dicembre 1923</w:t>
      </w:r>
      <w:r w:rsidRPr="00A9668E">
        <w:t xml:space="preserve"> e dal </w:t>
      </w:r>
      <w:r w:rsidRPr="00A9668E">
        <w:rPr>
          <w:i/>
        </w:rPr>
        <w:t>Regio Decreto n.1126 del 16 maggio 1926</w:t>
      </w:r>
      <w:r w:rsidRPr="00A9668E">
        <w:t xml:space="preserve">; </w:t>
      </w:r>
    </w:p>
    <w:p w:rsidR="00A9668E" w:rsidRPr="00A9668E" w:rsidRDefault="00A9668E" w:rsidP="00F31642">
      <w:pPr>
        <w:numPr>
          <w:ilvl w:val="0"/>
          <w:numId w:val="22"/>
        </w:numPr>
        <w:rPr>
          <w:i/>
        </w:rPr>
      </w:pPr>
      <w:r w:rsidRPr="00A9668E">
        <w:t xml:space="preserve">Il sito ricade interamente in area sottoposta a </w:t>
      </w:r>
      <w:r w:rsidRPr="00A9668E">
        <w:rPr>
          <w:i/>
        </w:rPr>
        <w:t xml:space="preserve">Vincolo Dichiarativo (Immobili </w:t>
      </w:r>
      <w:proofErr w:type="gramStart"/>
      <w:r w:rsidRPr="00A9668E">
        <w:rPr>
          <w:i/>
        </w:rPr>
        <w:t>ed</w:t>
      </w:r>
      <w:proofErr w:type="gramEnd"/>
      <w:r w:rsidRPr="00A9668E">
        <w:rPr>
          <w:i/>
        </w:rPr>
        <w:t xml:space="preserve"> Aree di Notevole Interesse Pubblico ex art. L.1497/39 ora art. 136 comma 1 del D. Lgs. 42/2004 e s.m.i),</w:t>
      </w:r>
      <w:r w:rsidRPr="00A9668E">
        <w:t xml:space="preserve"> relativa alla</w:t>
      </w:r>
      <w:r w:rsidRPr="00A9668E">
        <w:rPr>
          <w:i/>
        </w:rPr>
        <w:t xml:space="preserve"> Zona a Nord e a Est del Centro Abitato di Massafra e tra i Burroni S. Marco e della Scala;</w:t>
      </w:r>
    </w:p>
    <w:p w:rsidR="00A9668E" w:rsidRPr="00A9668E" w:rsidRDefault="00A9668E" w:rsidP="00F31642">
      <w:pPr>
        <w:numPr>
          <w:ilvl w:val="0"/>
          <w:numId w:val="22"/>
        </w:numPr>
        <w:rPr>
          <w:i/>
        </w:rPr>
      </w:pPr>
      <w:r w:rsidRPr="00A9668E">
        <w:t xml:space="preserve">In prossimità del confine sud-est dell’impianto, </w:t>
      </w:r>
      <w:proofErr w:type="gramStart"/>
      <w:r w:rsidRPr="00A9668E">
        <w:t>ad</w:t>
      </w:r>
      <w:proofErr w:type="gramEnd"/>
      <w:r w:rsidRPr="00A9668E">
        <w:t xml:space="preserve"> una distanza di circa 85 m, il piano identifica un’area boscata vincolata ai sensi dell’</w:t>
      </w:r>
      <w:r w:rsidRPr="00A9668E">
        <w:rPr>
          <w:i/>
        </w:rPr>
        <w:t>art. 142, comma 1, lett. g, del D. Lgs. 42/2004 e s.m.i.</w:t>
      </w:r>
      <w:r w:rsidRPr="00A9668E">
        <w:t xml:space="preserve">: tale area è parte del </w:t>
      </w:r>
      <w:r w:rsidRPr="00A9668E">
        <w:rPr>
          <w:i/>
        </w:rPr>
        <w:t>Parco Naturale Regionale delle Gravine</w:t>
      </w:r>
      <w:r w:rsidRPr="00A9668E">
        <w:t>, la cui perimetrazione si estende a partire dal confine sud-est dell’impianto; per le aree boscate, l’</w:t>
      </w:r>
      <w:r w:rsidRPr="00A9668E">
        <w:rPr>
          <w:i/>
        </w:rPr>
        <w:t>art. 3.10 delle NTA del PUTT/P</w:t>
      </w:r>
      <w:r w:rsidRPr="00A9668E">
        <w:t xml:space="preserve"> prevede “un’area annessa”, costituita dall’area contermine all’intero contorno dell’area di pertinenza del bosco, della larghezza di 100 m; l’art. 3.10 delle NTA ammette, all’interno dell’area annessa, la realizzazione di</w:t>
      </w:r>
      <w:r w:rsidRPr="00A9668E">
        <w:rPr>
          <w:i/>
        </w:rPr>
        <w:t xml:space="preserve"> “nuovi insediamenti residenziali, produttivi e di servizi, compresi gli ampliamenti di quelli esistenti regolarmente autorizzati secondo la disciplina degli strumenti urbanistici”; </w:t>
      </w:r>
      <w:r w:rsidRPr="00A9668E">
        <w:t xml:space="preserve">anche per la perimetrazione del </w:t>
      </w:r>
      <w:r w:rsidRPr="00A9668E">
        <w:rPr>
          <w:i/>
        </w:rPr>
        <w:t xml:space="preserve">Parco Naturale Regionale delle Gravine, </w:t>
      </w:r>
      <w:r w:rsidRPr="00A9668E">
        <w:t>la cartografia di Piano identifica un’</w:t>
      </w:r>
      <w:r w:rsidRPr="00A9668E">
        <w:rPr>
          <w:i/>
        </w:rPr>
        <w:t xml:space="preserve">Area Centrale </w:t>
      </w:r>
      <w:r w:rsidRPr="00A9668E">
        <w:t>(</w:t>
      </w:r>
      <w:r w:rsidRPr="00A9668E">
        <w:rPr>
          <w:i/>
        </w:rPr>
        <w:t>Area di Pertinenza</w:t>
      </w:r>
      <w:r w:rsidRPr="00A9668E">
        <w:t xml:space="preserve">) ed una </w:t>
      </w:r>
      <w:r w:rsidRPr="00A9668E">
        <w:rPr>
          <w:i/>
        </w:rPr>
        <w:t>Fascia di Protezione</w:t>
      </w:r>
      <w:r w:rsidRPr="00A9668E">
        <w:t xml:space="preserve"> (</w:t>
      </w:r>
      <w:r w:rsidRPr="00A9668E">
        <w:rPr>
          <w:i/>
        </w:rPr>
        <w:t>Area Annessa</w:t>
      </w:r>
      <w:r w:rsidRPr="00A9668E">
        <w:t xml:space="preserve">); come mostrato in </w:t>
      </w:r>
      <w:r w:rsidRPr="00A9668E">
        <w:rPr>
          <w:i/>
        </w:rPr>
        <w:t>Figura 2.2.1.4b</w:t>
      </w:r>
      <w:r w:rsidRPr="00A9668E">
        <w:t xml:space="preserve">, la recinzione sud est di impianto confina con la perimetrazione dell’ Area di Pertinenza del Parco; le NTA del PUTT/P non ammettono nell’area annessa la realizzazione di “nuovi insediamenti residenziali, produttivi, turistici e servizi standard”: si specifica tuttavia che nessuna nuova installazione interesserà in alcuna modo l’area di pertinenza del Parco. </w:t>
      </w:r>
    </w:p>
    <w:p w:rsidR="00A9668E" w:rsidRPr="00A9668E" w:rsidRDefault="00A9668E" w:rsidP="00A9668E"/>
    <w:p w:rsidR="00A9668E" w:rsidRPr="00A9668E" w:rsidRDefault="00A9668E" w:rsidP="00A9668E">
      <w:r w:rsidRPr="00A9668E">
        <w:t xml:space="preserve">La </w:t>
      </w:r>
      <w:r w:rsidRPr="00A9668E">
        <w:rPr>
          <w:i/>
        </w:rPr>
        <w:t xml:space="preserve">Figura </w:t>
      </w:r>
      <w:proofErr w:type="gramStart"/>
      <w:r w:rsidRPr="00A9668E">
        <w:rPr>
          <w:i/>
        </w:rPr>
        <w:t>2.2.1.4b</w:t>
      </w:r>
      <w:proofErr w:type="gramEnd"/>
      <w:r w:rsidRPr="00A9668E">
        <w:rPr>
          <w:i/>
        </w:rPr>
        <w:t xml:space="preserve"> </w:t>
      </w:r>
      <w:r w:rsidRPr="00A9668E">
        <w:t>evidenzia, inoltre, che è presente un’area archeologia sita in località S. Sergio a circa 1 km in direzione nord-ovest dal sito di impianto, relativa ad una fattoria di età ellenistica con annessa necropoli.</w:t>
      </w:r>
    </w:p>
    <w:p w:rsidR="00E62DC7" w:rsidRDefault="00E62DC7" w:rsidP="00E62DC7"/>
    <w:p w:rsidR="00A9668E" w:rsidRDefault="00A9668E" w:rsidP="00E62DC7"/>
    <w:p w:rsidR="00E62DC7" w:rsidRDefault="00E62DC7" w:rsidP="00E62DC7">
      <w:pPr>
        <w:pStyle w:val="Titolo2STEAM"/>
      </w:pPr>
      <w:bookmarkStart w:id="68" w:name="_Toc315863139"/>
      <w:bookmarkStart w:id="69" w:name="_Toc316055755"/>
      <w:r>
        <w:t>Stima della Sensibilità Paesaggistica</w:t>
      </w:r>
      <w:bookmarkEnd w:id="68"/>
      <w:bookmarkEnd w:id="69"/>
    </w:p>
    <w:p w:rsidR="00E62DC7" w:rsidRDefault="00E62DC7" w:rsidP="00E62DC7">
      <w:r w:rsidRPr="00A668EC">
        <w:t>Nel presente Paragrafo, sulla base degli elementi sopra descritti, si procede alla stima della sensibilità paesaggistica dell’</w:t>
      </w:r>
      <w:r w:rsidRPr="00A668EC">
        <w:rPr>
          <w:i/>
        </w:rPr>
        <w:t>Area di Studio</w:t>
      </w:r>
      <w:r w:rsidRPr="00A668EC">
        <w:t xml:space="preserve">; di seguito </w:t>
      </w:r>
      <w:proofErr w:type="gramStart"/>
      <w:r w:rsidRPr="00A668EC">
        <w:t xml:space="preserve">si </w:t>
      </w:r>
      <w:proofErr w:type="gramEnd"/>
      <w:r w:rsidRPr="00A668EC">
        <w:t>introduce la metodologia di valutazione applicata.</w:t>
      </w:r>
    </w:p>
    <w:p w:rsidR="00E62DC7" w:rsidRPr="00A668EC" w:rsidRDefault="00E62DC7" w:rsidP="00E62DC7"/>
    <w:p w:rsidR="00E62DC7" w:rsidRPr="00831570" w:rsidRDefault="00E62DC7" w:rsidP="00787BB5">
      <w:pPr>
        <w:pStyle w:val="Titolo3STEAM"/>
      </w:pPr>
      <w:bookmarkStart w:id="70" w:name="_Toc316055756"/>
      <w:r w:rsidRPr="00831570">
        <w:t>Metodologia di Valutazione</w:t>
      </w:r>
      <w:bookmarkEnd w:id="70"/>
    </w:p>
    <w:p w:rsidR="00E62DC7" w:rsidRPr="00A668EC" w:rsidRDefault="00E62DC7" w:rsidP="00E62DC7">
      <w:r w:rsidRPr="00A668EC">
        <w:t xml:space="preserve">La metodologia proposta prevede che la sensibilità e le caratteristiche di un paesaggio siano valutate </w:t>
      </w:r>
      <w:proofErr w:type="gramStart"/>
      <w:r w:rsidRPr="00A668EC">
        <w:t>in base a</w:t>
      </w:r>
      <w:proofErr w:type="gramEnd"/>
      <w:r w:rsidRPr="00A668EC">
        <w:t xml:space="preserve"> tre componenti:</w:t>
      </w:r>
    </w:p>
    <w:p w:rsidR="00E62DC7" w:rsidRPr="00A668EC" w:rsidRDefault="00E62DC7" w:rsidP="00E62DC7">
      <w:pPr>
        <w:rPr>
          <w:kern w:val="28"/>
        </w:rPr>
      </w:pPr>
    </w:p>
    <w:p w:rsidR="00E62DC7" w:rsidRPr="00A668EC" w:rsidRDefault="00E62DC7" w:rsidP="00E62DC7">
      <w:pPr>
        <w:pStyle w:val="Rentro1STEAM"/>
      </w:pPr>
      <w:proofErr w:type="gramStart"/>
      <w:r w:rsidRPr="00A668EC">
        <w:rPr>
          <w:i/>
        </w:rPr>
        <w:t>Componente</w:t>
      </w:r>
      <w:proofErr w:type="gramEnd"/>
      <w:r w:rsidRPr="00A668EC">
        <w:rPr>
          <w:i/>
        </w:rPr>
        <w:t xml:space="preserve"> Morfologico Strutturale</w:t>
      </w:r>
      <w:r w:rsidRPr="00A668EC">
        <w:t xml:space="preserve">, in considerazione dell’appartenenza dell’area a “sistemi” che strutturano l’organizzazione del territorio. La stima della sensibilità paesaggistica di questa </w:t>
      </w:r>
      <w:proofErr w:type="gramStart"/>
      <w:r w:rsidRPr="00A668EC">
        <w:t>componente</w:t>
      </w:r>
      <w:proofErr w:type="gramEnd"/>
      <w:r w:rsidRPr="00A668EC">
        <w:t xml:space="preserve"> viene effettuata elaborando ed aggregando i valori intrinseci e specifici dei seguenti aspetti paesaggistici elementari: Morfologia, Naturalità, Tutela, Valori Storico Testimoniali;</w:t>
      </w:r>
    </w:p>
    <w:p w:rsidR="00E62DC7" w:rsidRPr="00A668EC" w:rsidRDefault="00E62DC7" w:rsidP="00E62DC7">
      <w:pPr>
        <w:pStyle w:val="Rentro1STEAM"/>
      </w:pPr>
      <w:proofErr w:type="gramStart"/>
      <w:r w:rsidRPr="00A668EC">
        <w:rPr>
          <w:i/>
        </w:rPr>
        <w:t>Componente</w:t>
      </w:r>
      <w:proofErr w:type="gramEnd"/>
      <w:r w:rsidRPr="00A668EC">
        <w:rPr>
          <w:i/>
        </w:rPr>
        <w:t xml:space="preserve"> Vedutistica</w:t>
      </w:r>
      <w:r w:rsidRPr="00A668EC">
        <w:t xml:space="preserve">, in considerazione della fruizione percettiva del paesaggio, ovvero di valori panoramici e di relazioni visive rilevanti. Per tale </w:t>
      </w:r>
      <w:proofErr w:type="gramStart"/>
      <w:r w:rsidRPr="00A668EC">
        <w:t>componente</w:t>
      </w:r>
      <w:proofErr w:type="gramEnd"/>
      <w:r w:rsidRPr="00A668EC">
        <w:t>, di tipo antropico, l’elemento caratterizzante è la Panoramicità;</w:t>
      </w:r>
    </w:p>
    <w:p w:rsidR="00E62DC7" w:rsidRPr="00A668EC" w:rsidRDefault="00E62DC7" w:rsidP="00E62DC7">
      <w:pPr>
        <w:pStyle w:val="Rentro1STEAM"/>
      </w:pPr>
      <w:proofErr w:type="gramStart"/>
      <w:r w:rsidRPr="00A668EC">
        <w:rPr>
          <w:i/>
        </w:rPr>
        <w:t>Componente</w:t>
      </w:r>
      <w:proofErr w:type="gramEnd"/>
      <w:r w:rsidRPr="00A668EC">
        <w:rPr>
          <w:i/>
        </w:rPr>
        <w:t xml:space="preserve"> Simbolica</w:t>
      </w:r>
      <w:r w:rsidRPr="00A668EC">
        <w:t xml:space="preserve">, in riferimento al valore simbolico del paesaggio, per come è percepito dalle comunità locali e </w:t>
      </w:r>
      <w:proofErr w:type="spellStart"/>
      <w:r w:rsidRPr="00A668EC">
        <w:t>sovralocali</w:t>
      </w:r>
      <w:proofErr w:type="spellEnd"/>
      <w:r w:rsidRPr="00A668EC">
        <w:t xml:space="preserve">. L’elemento caratterizzante di questa </w:t>
      </w:r>
      <w:proofErr w:type="gramStart"/>
      <w:r w:rsidRPr="00A668EC">
        <w:t>componente</w:t>
      </w:r>
      <w:proofErr w:type="gramEnd"/>
      <w:r w:rsidRPr="00A668EC">
        <w:t xml:space="preserve"> è la Singolarità Paesaggistica.</w:t>
      </w:r>
    </w:p>
    <w:p w:rsidR="00E62DC7" w:rsidRPr="00A668EC" w:rsidRDefault="00E62DC7" w:rsidP="00E62DC7"/>
    <w:p w:rsidR="00E62DC7" w:rsidRPr="00A668EC" w:rsidRDefault="00E62DC7" w:rsidP="00E62DC7">
      <w:r w:rsidRPr="00A668EC">
        <w:t xml:space="preserve">Nella tabella seguente sono riportate le diverse chiavi di lettura riferite alle singole </w:t>
      </w:r>
      <w:proofErr w:type="gramStart"/>
      <w:r w:rsidRPr="00A668EC">
        <w:t>componenti</w:t>
      </w:r>
      <w:proofErr w:type="gramEnd"/>
      <w:r w:rsidRPr="00A668EC">
        <w:t xml:space="preserve"> paesaggistiche analizzate.</w:t>
      </w:r>
    </w:p>
    <w:p w:rsidR="00E62DC7" w:rsidRPr="00190CD2" w:rsidRDefault="00E62DC7" w:rsidP="00E62DC7">
      <w:pPr>
        <w:rPr>
          <w:highlight w:val="yellow"/>
        </w:rPr>
      </w:pPr>
    </w:p>
    <w:p w:rsidR="00E62DC7" w:rsidRPr="00A668EC" w:rsidRDefault="00E62DC7" w:rsidP="00E62DC7">
      <w:pPr>
        <w:pStyle w:val="TitoloTabellaSTEAM"/>
      </w:pPr>
      <w:r w:rsidRPr="00A668EC">
        <w:t xml:space="preserve">Tabella </w:t>
      </w:r>
      <w:proofErr w:type="gramStart"/>
      <w:r>
        <w:t>2.</w:t>
      </w:r>
      <w:r w:rsidR="00787BB5">
        <w:t>3.1</w:t>
      </w:r>
      <w:r>
        <w:t>a</w:t>
      </w:r>
      <w:proofErr w:type="gramEnd"/>
      <w:r w:rsidRPr="00A668EC">
        <w:tab/>
        <w:t>Sintesi degli Elementi Considerati per la Valutazione della Sensibilità Paesaggistica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20"/>
      </w:tblPr>
      <w:tblGrid>
        <w:gridCol w:w="1964"/>
        <w:gridCol w:w="2192"/>
        <w:gridCol w:w="3997"/>
      </w:tblGrid>
      <w:tr w:rsidR="00E62DC7" w:rsidRPr="00A668EC" w:rsidTr="00AC758D">
        <w:trPr>
          <w:cantSplit/>
          <w:trHeight w:val="283"/>
        </w:trPr>
        <w:tc>
          <w:tcPr>
            <w:tcW w:w="2268" w:type="dxa"/>
            <w:tcBorders>
              <w:top w:val="single" w:sz="12" w:space="0" w:color="auto"/>
              <w:left w:val="single" w:sz="12" w:space="0" w:color="auto"/>
              <w:bottom w:val="single" w:sz="12" w:space="0" w:color="auto"/>
            </w:tcBorders>
            <w:shd w:val="clear" w:color="auto" w:fill="auto"/>
            <w:vAlign w:val="center"/>
          </w:tcPr>
          <w:p w:rsidR="00E62DC7" w:rsidRPr="00A668EC" w:rsidRDefault="00E62DC7" w:rsidP="00AC758D">
            <w:pPr>
              <w:pStyle w:val="caratteretabellaSTEAM"/>
              <w:rPr>
                <w:b/>
                <w:lang w:eastAsia="it-IT"/>
              </w:rPr>
            </w:pPr>
            <w:proofErr w:type="gramStart"/>
            <w:r w:rsidRPr="00A668EC">
              <w:rPr>
                <w:b/>
                <w:lang w:eastAsia="it-IT"/>
              </w:rPr>
              <w:t>Componenti</w:t>
            </w:r>
            <w:proofErr w:type="gramEnd"/>
          </w:p>
        </w:tc>
        <w:tc>
          <w:tcPr>
            <w:tcW w:w="2552" w:type="dxa"/>
            <w:tcBorders>
              <w:top w:val="single" w:sz="12" w:space="0" w:color="auto"/>
              <w:bottom w:val="single" w:sz="12" w:space="0" w:color="auto"/>
            </w:tcBorders>
            <w:shd w:val="clear" w:color="auto" w:fill="auto"/>
            <w:vAlign w:val="center"/>
          </w:tcPr>
          <w:p w:rsidR="00E62DC7" w:rsidRPr="00A668EC" w:rsidRDefault="00E62DC7" w:rsidP="00AC758D">
            <w:pPr>
              <w:pStyle w:val="caratteretabellaSTEAM"/>
              <w:jc w:val="center"/>
              <w:rPr>
                <w:b/>
                <w:lang w:eastAsia="it-IT"/>
              </w:rPr>
            </w:pPr>
            <w:r w:rsidRPr="00A668EC">
              <w:rPr>
                <w:b/>
                <w:lang w:eastAsia="it-IT"/>
              </w:rPr>
              <w:t>Aspetti Paesaggistici</w:t>
            </w:r>
          </w:p>
        </w:tc>
        <w:tc>
          <w:tcPr>
            <w:tcW w:w="4926" w:type="dxa"/>
            <w:tcBorders>
              <w:top w:val="single" w:sz="12" w:space="0" w:color="auto"/>
              <w:bottom w:val="single" w:sz="12" w:space="0" w:color="auto"/>
              <w:right w:val="single" w:sz="12" w:space="0" w:color="auto"/>
            </w:tcBorders>
            <w:shd w:val="clear" w:color="auto" w:fill="auto"/>
            <w:vAlign w:val="center"/>
          </w:tcPr>
          <w:p w:rsidR="00E62DC7" w:rsidRPr="00A668EC" w:rsidRDefault="00E62DC7" w:rsidP="00AC758D">
            <w:pPr>
              <w:pStyle w:val="caratteretabellaSTEAM"/>
              <w:jc w:val="center"/>
              <w:rPr>
                <w:b/>
                <w:lang w:eastAsia="it-IT"/>
              </w:rPr>
            </w:pPr>
            <w:r w:rsidRPr="00A668EC">
              <w:rPr>
                <w:b/>
                <w:lang w:eastAsia="it-IT"/>
              </w:rPr>
              <w:t>Chiavi di Lettura</w:t>
            </w:r>
          </w:p>
        </w:tc>
      </w:tr>
      <w:tr w:rsidR="00E62DC7" w:rsidRPr="00A668EC" w:rsidTr="00AC758D">
        <w:trPr>
          <w:cantSplit/>
        </w:trPr>
        <w:tc>
          <w:tcPr>
            <w:tcW w:w="2268" w:type="dxa"/>
            <w:vMerge w:val="restart"/>
            <w:shd w:val="clear" w:color="auto" w:fill="auto"/>
            <w:vAlign w:val="center"/>
          </w:tcPr>
          <w:p w:rsidR="00E62DC7" w:rsidRPr="00A668EC" w:rsidRDefault="00E62DC7" w:rsidP="00AC758D">
            <w:pPr>
              <w:pStyle w:val="caratteretabellaSTEAM"/>
              <w:rPr>
                <w:rFonts w:cs="Arial"/>
                <w:szCs w:val="18"/>
                <w:lang w:eastAsia="it-IT"/>
              </w:rPr>
            </w:pPr>
            <w:r w:rsidRPr="00A668EC">
              <w:rPr>
                <w:rFonts w:cs="Arial"/>
                <w:szCs w:val="18"/>
                <w:lang w:eastAsia="it-IT"/>
              </w:rPr>
              <w:t>Morfologico Strutturale</w:t>
            </w:r>
          </w:p>
        </w:tc>
        <w:tc>
          <w:tcPr>
            <w:tcW w:w="2552" w:type="dxa"/>
            <w:shd w:val="clear" w:color="auto" w:fill="auto"/>
            <w:vAlign w:val="center"/>
          </w:tcPr>
          <w:p w:rsidR="00E62DC7" w:rsidRPr="00A668EC" w:rsidRDefault="00E62DC7" w:rsidP="00AC758D">
            <w:pPr>
              <w:pStyle w:val="caratteretabellaSTEAM"/>
              <w:jc w:val="center"/>
              <w:rPr>
                <w:rFonts w:cs="Arial"/>
                <w:szCs w:val="18"/>
                <w:lang w:eastAsia="it-IT"/>
              </w:rPr>
            </w:pPr>
            <w:r w:rsidRPr="00A668EC">
              <w:rPr>
                <w:rFonts w:cs="Arial"/>
                <w:szCs w:val="18"/>
                <w:lang w:eastAsia="it-IT"/>
              </w:rPr>
              <w:t>Morfologia</w:t>
            </w:r>
          </w:p>
        </w:tc>
        <w:tc>
          <w:tcPr>
            <w:tcW w:w="4926" w:type="dxa"/>
            <w:shd w:val="clear" w:color="auto" w:fill="auto"/>
            <w:vAlign w:val="center"/>
          </w:tcPr>
          <w:p w:rsidR="00E62DC7" w:rsidRPr="00A668EC" w:rsidRDefault="00E62DC7" w:rsidP="00AC758D">
            <w:pPr>
              <w:pStyle w:val="caratteretabellaSTEAM"/>
              <w:rPr>
                <w:rFonts w:cs="Arial"/>
                <w:szCs w:val="18"/>
                <w:lang w:eastAsia="it-IT"/>
              </w:rPr>
            </w:pPr>
            <w:r w:rsidRPr="00A668EC">
              <w:rPr>
                <w:rFonts w:cs="Arial"/>
                <w:szCs w:val="18"/>
                <w:lang w:eastAsia="it-IT"/>
              </w:rPr>
              <w:t xml:space="preserve">Partecipazione a sistemi paesistici </w:t>
            </w:r>
            <w:proofErr w:type="gramStart"/>
            <w:r w:rsidRPr="00A668EC">
              <w:rPr>
                <w:rFonts w:cs="Arial"/>
                <w:szCs w:val="18"/>
                <w:lang w:eastAsia="it-IT"/>
              </w:rPr>
              <w:t xml:space="preserve">di </w:t>
            </w:r>
            <w:proofErr w:type="gramEnd"/>
            <w:r w:rsidRPr="00A668EC">
              <w:rPr>
                <w:rFonts w:cs="Arial"/>
                <w:szCs w:val="18"/>
                <w:lang w:eastAsia="it-IT"/>
              </w:rPr>
              <w:t>interesse geo-morfologico (leggibilità delle forme naturali del suolo)</w:t>
            </w:r>
          </w:p>
        </w:tc>
      </w:tr>
      <w:tr w:rsidR="00E62DC7" w:rsidRPr="00A668EC" w:rsidTr="00AC758D">
        <w:trPr>
          <w:cantSplit/>
        </w:trPr>
        <w:tc>
          <w:tcPr>
            <w:tcW w:w="2268" w:type="dxa"/>
            <w:vMerge/>
            <w:shd w:val="clear" w:color="auto" w:fill="auto"/>
            <w:vAlign w:val="center"/>
          </w:tcPr>
          <w:p w:rsidR="00E62DC7" w:rsidRPr="00A668EC" w:rsidRDefault="00E62DC7" w:rsidP="00AC758D">
            <w:pPr>
              <w:pStyle w:val="caratteretabellaSTEAM"/>
              <w:rPr>
                <w:rFonts w:cs="Arial"/>
                <w:szCs w:val="18"/>
                <w:lang w:eastAsia="it-IT"/>
              </w:rPr>
            </w:pPr>
          </w:p>
        </w:tc>
        <w:tc>
          <w:tcPr>
            <w:tcW w:w="2552" w:type="dxa"/>
            <w:shd w:val="clear" w:color="auto" w:fill="auto"/>
            <w:vAlign w:val="center"/>
          </w:tcPr>
          <w:p w:rsidR="00E62DC7" w:rsidRPr="00A668EC" w:rsidRDefault="00E62DC7" w:rsidP="00AC758D">
            <w:pPr>
              <w:pStyle w:val="caratteretabellaSTEAM"/>
              <w:jc w:val="center"/>
              <w:rPr>
                <w:rFonts w:cs="Arial"/>
                <w:szCs w:val="18"/>
                <w:lang w:eastAsia="it-IT"/>
              </w:rPr>
            </w:pPr>
            <w:r w:rsidRPr="00A668EC">
              <w:rPr>
                <w:rFonts w:cs="Arial"/>
                <w:szCs w:val="18"/>
                <w:lang w:eastAsia="it-IT"/>
              </w:rPr>
              <w:t>Naturalità</w:t>
            </w:r>
          </w:p>
        </w:tc>
        <w:tc>
          <w:tcPr>
            <w:tcW w:w="4926" w:type="dxa"/>
            <w:shd w:val="clear" w:color="auto" w:fill="auto"/>
            <w:vAlign w:val="center"/>
          </w:tcPr>
          <w:p w:rsidR="00E62DC7" w:rsidRPr="00A668EC" w:rsidRDefault="00E62DC7" w:rsidP="00AC758D">
            <w:pPr>
              <w:pStyle w:val="caratteretabellaSTEAM"/>
              <w:rPr>
                <w:rFonts w:cs="Arial"/>
                <w:szCs w:val="18"/>
                <w:lang w:eastAsia="it-IT"/>
              </w:rPr>
            </w:pPr>
            <w:r w:rsidRPr="00A668EC">
              <w:rPr>
                <w:rFonts w:cs="Arial"/>
                <w:szCs w:val="18"/>
                <w:lang w:eastAsia="it-IT"/>
              </w:rPr>
              <w:t xml:space="preserve">Partecipazione a sistemi paesaggistici </w:t>
            </w:r>
            <w:proofErr w:type="gramStart"/>
            <w:r w:rsidRPr="00A668EC">
              <w:rPr>
                <w:rFonts w:cs="Arial"/>
                <w:szCs w:val="18"/>
                <w:lang w:eastAsia="it-IT"/>
              </w:rPr>
              <w:t xml:space="preserve">di </w:t>
            </w:r>
            <w:proofErr w:type="gramEnd"/>
            <w:r w:rsidRPr="00A668EC">
              <w:rPr>
                <w:rFonts w:cs="Arial"/>
                <w:szCs w:val="18"/>
                <w:lang w:eastAsia="it-IT"/>
              </w:rPr>
              <w:t>interesse naturalistico (presenza di reti ecologiche o aree di rilevanza ambientale)</w:t>
            </w:r>
          </w:p>
        </w:tc>
      </w:tr>
      <w:tr w:rsidR="00E62DC7" w:rsidRPr="00A668EC" w:rsidTr="00AC758D">
        <w:trPr>
          <w:cantSplit/>
        </w:trPr>
        <w:tc>
          <w:tcPr>
            <w:tcW w:w="2268" w:type="dxa"/>
            <w:vMerge/>
            <w:shd w:val="clear" w:color="auto" w:fill="auto"/>
            <w:vAlign w:val="center"/>
          </w:tcPr>
          <w:p w:rsidR="00E62DC7" w:rsidRPr="00A668EC" w:rsidRDefault="00E62DC7" w:rsidP="00AC758D">
            <w:pPr>
              <w:pStyle w:val="caratteretabellaSTEAM"/>
              <w:rPr>
                <w:rFonts w:cs="Arial"/>
                <w:szCs w:val="18"/>
                <w:lang w:eastAsia="it-IT"/>
              </w:rPr>
            </w:pPr>
          </w:p>
        </w:tc>
        <w:tc>
          <w:tcPr>
            <w:tcW w:w="2552" w:type="dxa"/>
            <w:shd w:val="clear" w:color="auto" w:fill="auto"/>
            <w:vAlign w:val="center"/>
          </w:tcPr>
          <w:p w:rsidR="00E62DC7" w:rsidRPr="00A668EC" w:rsidRDefault="00E62DC7" w:rsidP="00AC758D">
            <w:pPr>
              <w:pStyle w:val="caratteretabellaSTEAM"/>
              <w:jc w:val="center"/>
              <w:rPr>
                <w:rFonts w:cs="Arial"/>
                <w:szCs w:val="18"/>
                <w:lang w:eastAsia="it-IT"/>
              </w:rPr>
            </w:pPr>
            <w:r w:rsidRPr="00A668EC">
              <w:rPr>
                <w:rFonts w:cs="Arial"/>
                <w:szCs w:val="18"/>
                <w:lang w:eastAsia="it-IT"/>
              </w:rPr>
              <w:t>Tutela</w:t>
            </w:r>
          </w:p>
        </w:tc>
        <w:tc>
          <w:tcPr>
            <w:tcW w:w="4926" w:type="dxa"/>
            <w:shd w:val="clear" w:color="auto" w:fill="auto"/>
            <w:vAlign w:val="center"/>
          </w:tcPr>
          <w:p w:rsidR="00E62DC7" w:rsidRPr="00A668EC" w:rsidRDefault="00E62DC7" w:rsidP="00AC758D">
            <w:pPr>
              <w:pStyle w:val="caratteretabellaSTEAM"/>
              <w:rPr>
                <w:rFonts w:cs="Arial"/>
                <w:szCs w:val="18"/>
                <w:lang w:eastAsia="it-IT"/>
              </w:rPr>
            </w:pPr>
            <w:r w:rsidRPr="00A668EC">
              <w:rPr>
                <w:rFonts w:cs="Arial"/>
                <w:szCs w:val="18"/>
                <w:lang w:eastAsia="it-IT"/>
              </w:rPr>
              <w:t>Grado di tutela e quantità di vincoli paesaggistici e culturali presenti</w:t>
            </w:r>
          </w:p>
        </w:tc>
      </w:tr>
      <w:tr w:rsidR="00E62DC7" w:rsidRPr="00A668EC" w:rsidTr="00AC758D">
        <w:trPr>
          <w:cantSplit/>
        </w:trPr>
        <w:tc>
          <w:tcPr>
            <w:tcW w:w="2268" w:type="dxa"/>
            <w:vMerge/>
            <w:shd w:val="clear" w:color="auto" w:fill="auto"/>
            <w:vAlign w:val="center"/>
          </w:tcPr>
          <w:p w:rsidR="00E62DC7" w:rsidRPr="00A668EC" w:rsidRDefault="00E62DC7" w:rsidP="00AC758D">
            <w:pPr>
              <w:pStyle w:val="caratteretabellaSTEAM"/>
              <w:rPr>
                <w:rFonts w:cs="Arial"/>
                <w:szCs w:val="18"/>
                <w:lang w:eastAsia="it-IT"/>
              </w:rPr>
            </w:pPr>
          </w:p>
        </w:tc>
        <w:tc>
          <w:tcPr>
            <w:tcW w:w="2552" w:type="dxa"/>
            <w:shd w:val="clear" w:color="auto" w:fill="auto"/>
            <w:vAlign w:val="center"/>
          </w:tcPr>
          <w:p w:rsidR="00E62DC7" w:rsidRPr="00A668EC" w:rsidRDefault="00E62DC7" w:rsidP="00AC758D">
            <w:pPr>
              <w:pStyle w:val="caratteretabellaSTEAM"/>
              <w:jc w:val="center"/>
              <w:rPr>
                <w:rFonts w:cs="Arial"/>
                <w:szCs w:val="18"/>
                <w:lang w:eastAsia="it-IT"/>
              </w:rPr>
            </w:pPr>
            <w:r w:rsidRPr="00A668EC">
              <w:rPr>
                <w:rFonts w:cs="Arial"/>
                <w:szCs w:val="18"/>
                <w:lang w:eastAsia="it-IT"/>
              </w:rPr>
              <w:t>Valori Storico Testimoniali</w:t>
            </w:r>
          </w:p>
        </w:tc>
        <w:tc>
          <w:tcPr>
            <w:tcW w:w="4926" w:type="dxa"/>
            <w:shd w:val="clear" w:color="auto" w:fill="auto"/>
            <w:vAlign w:val="center"/>
          </w:tcPr>
          <w:p w:rsidR="00E62DC7" w:rsidRPr="00A668EC" w:rsidRDefault="00E62DC7" w:rsidP="00AC758D">
            <w:pPr>
              <w:pStyle w:val="caratteretabellaSTEAM"/>
              <w:rPr>
                <w:rFonts w:cs="Arial"/>
                <w:szCs w:val="18"/>
                <w:lang w:eastAsia="it-IT"/>
              </w:rPr>
            </w:pPr>
            <w:r w:rsidRPr="00A668EC">
              <w:rPr>
                <w:rFonts w:cs="Arial"/>
                <w:szCs w:val="18"/>
                <w:lang w:eastAsia="it-IT"/>
              </w:rPr>
              <w:t xml:space="preserve">Partecipazione a sistemi paesaggistici </w:t>
            </w:r>
            <w:proofErr w:type="gramStart"/>
            <w:r w:rsidRPr="00A668EC">
              <w:rPr>
                <w:rFonts w:cs="Arial"/>
                <w:szCs w:val="18"/>
                <w:lang w:eastAsia="it-IT"/>
              </w:rPr>
              <w:t xml:space="preserve">di </w:t>
            </w:r>
            <w:proofErr w:type="gramEnd"/>
            <w:r w:rsidRPr="00A668EC">
              <w:rPr>
                <w:rFonts w:cs="Arial"/>
                <w:szCs w:val="18"/>
                <w:lang w:eastAsia="it-IT"/>
              </w:rPr>
              <w:t>interesse storico – insediativo</w:t>
            </w:r>
          </w:p>
          <w:p w:rsidR="00E62DC7" w:rsidRPr="00A668EC" w:rsidRDefault="00E62DC7" w:rsidP="00AC758D">
            <w:pPr>
              <w:pStyle w:val="caratteretabellaSTEAM"/>
              <w:rPr>
                <w:rFonts w:cs="Arial"/>
                <w:szCs w:val="18"/>
                <w:lang w:eastAsia="it-IT"/>
              </w:rPr>
            </w:pPr>
            <w:r w:rsidRPr="00A668EC">
              <w:rPr>
                <w:rFonts w:cs="Arial"/>
                <w:szCs w:val="18"/>
                <w:lang w:eastAsia="it-IT"/>
              </w:rPr>
              <w:t xml:space="preserve">Partecipazione </w:t>
            </w:r>
            <w:proofErr w:type="gramStart"/>
            <w:r w:rsidRPr="00A668EC">
              <w:rPr>
                <w:rFonts w:cs="Arial"/>
                <w:szCs w:val="18"/>
                <w:lang w:eastAsia="it-IT"/>
              </w:rPr>
              <w:t>ad</w:t>
            </w:r>
            <w:proofErr w:type="gramEnd"/>
            <w:r w:rsidRPr="00A668EC">
              <w:rPr>
                <w:rFonts w:cs="Arial"/>
                <w:szCs w:val="18"/>
                <w:lang w:eastAsia="it-IT"/>
              </w:rPr>
              <w:t xml:space="preserve"> un sistema di testimonianze della cultura formale e materiale</w:t>
            </w:r>
          </w:p>
        </w:tc>
      </w:tr>
      <w:tr w:rsidR="00E62DC7" w:rsidRPr="00A668EC" w:rsidTr="00AC758D">
        <w:trPr>
          <w:cantSplit/>
        </w:trPr>
        <w:tc>
          <w:tcPr>
            <w:tcW w:w="2268" w:type="dxa"/>
            <w:shd w:val="clear" w:color="auto" w:fill="auto"/>
            <w:vAlign w:val="center"/>
          </w:tcPr>
          <w:p w:rsidR="00E62DC7" w:rsidRPr="00A668EC" w:rsidRDefault="00E62DC7" w:rsidP="00AC758D">
            <w:pPr>
              <w:pStyle w:val="caratteretabellaSTEAM"/>
              <w:rPr>
                <w:rFonts w:cs="Arial"/>
                <w:szCs w:val="18"/>
                <w:lang w:eastAsia="it-IT"/>
              </w:rPr>
            </w:pPr>
            <w:r w:rsidRPr="00A668EC">
              <w:rPr>
                <w:rFonts w:cs="Arial"/>
                <w:szCs w:val="18"/>
                <w:lang w:eastAsia="it-IT"/>
              </w:rPr>
              <w:t>Vedutistica</w:t>
            </w:r>
          </w:p>
        </w:tc>
        <w:tc>
          <w:tcPr>
            <w:tcW w:w="2552" w:type="dxa"/>
            <w:shd w:val="clear" w:color="auto" w:fill="auto"/>
            <w:vAlign w:val="center"/>
          </w:tcPr>
          <w:p w:rsidR="00E62DC7" w:rsidRPr="00A668EC" w:rsidRDefault="00E62DC7" w:rsidP="00AC758D">
            <w:pPr>
              <w:pStyle w:val="caratteretabellaSTEAM"/>
              <w:jc w:val="center"/>
              <w:rPr>
                <w:rFonts w:cs="Arial"/>
                <w:szCs w:val="18"/>
                <w:lang w:eastAsia="it-IT"/>
              </w:rPr>
            </w:pPr>
            <w:r w:rsidRPr="00A668EC">
              <w:rPr>
                <w:rFonts w:cs="Arial"/>
                <w:szCs w:val="18"/>
                <w:lang w:eastAsia="it-IT"/>
              </w:rPr>
              <w:t>Panoramicità</w:t>
            </w:r>
          </w:p>
        </w:tc>
        <w:tc>
          <w:tcPr>
            <w:tcW w:w="4926" w:type="dxa"/>
            <w:shd w:val="clear" w:color="auto" w:fill="auto"/>
            <w:vAlign w:val="center"/>
          </w:tcPr>
          <w:p w:rsidR="00E62DC7" w:rsidRPr="00A668EC" w:rsidRDefault="00E62DC7" w:rsidP="00AC758D">
            <w:pPr>
              <w:pStyle w:val="caratteretabellaSTEAM"/>
              <w:rPr>
                <w:rFonts w:cs="Arial"/>
                <w:szCs w:val="18"/>
                <w:lang w:eastAsia="it-IT"/>
              </w:rPr>
            </w:pPr>
            <w:r w:rsidRPr="00A668EC">
              <w:rPr>
                <w:rFonts w:cs="Arial"/>
                <w:szCs w:val="18"/>
                <w:lang w:eastAsia="it-IT"/>
              </w:rPr>
              <w:t>Percepibilità da un ampio ambito territoriale/inclusione in vedute panoramiche</w:t>
            </w:r>
          </w:p>
        </w:tc>
      </w:tr>
      <w:tr w:rsidR="00E62DC7" w:rsidRPr="00A668EC" w:rsidTr="00AC758D">
        <w:trPr>
          <w:cantSplit/>
        </w:trPr>
        <w:tc>
          <w:tcPr>
            <w:tcW w:w="2268" w:type="dxa"/>
            <w:shd w:val="clear" w:color="auto" w:fill="auto"/>
            <w:vAlign w:val="center"/>
          </w:tcPr>
          <w:p w:rsidR="00E62DC7" w:rsidRPr="00A668EC" w:rsidRDefault="00E62DC7" w:rsidP="00AC758D">
            <w:pPr>
              <w:pStyle w:val="caratteretabellaSTEAM"/>
              <w:rPr>
                <w:rFonts w:cs="Arial"/>
                <w:szCs w:val="18"/>
                <w:lang w:eastAsia="it-IT"/>
              </w:rPr>
            </w:pPr>
            <w:r w:rsidRPr="00A668EC">
              <w:rPr>
                <w:rFonts w:cs="Arial"/>
                <w:szCs w:val="18"/>
                <w:lang w:eastAsia="it-IT"/>
              </w:rPr>
              <w:t>Simbolica</w:t>
            </w:r>
          </w:p>
        </w:tc>
        <w:tc>
          <w:tcPr>
            <w:tcW w:w="2552" w:type="dxa"/>
            <w:shd w:val="clear" w:color="auto" w:fill="auto"/>
            <w:vAlign w:val="center"/>
          </w:tcPr>
          <w:p w:rsidR="00E62DC7" w:rsidRPr="00A668EC" w:rsidRDefault="00E62DC7" w:rsidP="00AC758D">
            <w:pPr>
              <w:pStyle w:val="caratteretabellaSTEAM"/>
              <w:jc w:val="center"/>
              <w:rPr>
                <w:rFonts w:cs="Arial"/>
                <w:szCs w:val="18"/>
                <w:lang w:eastAsia="it-IT"/>
              </w:rPr>
            </w:pPr>
            <w:r w:rsidRPr="00A668EC">
              <w:rPr>
                <w:rFonts w:cs="Arial"/>
                <w:szCs w:val="18"/>
                <w:lang w:eastAsia="it-IT"/>
              </w:rPr>
              <w:t>Singolarità Paesaggistica</w:t>
            </w:r>
          </w:p>
        </w:tc>
        <w:tc>
          <w:tcPr>
            <w:tcW w:w="4926" w:type="dxa"/>
            <w:shd w:val="clear" w:color="auto" w:fill="auto"/>
            <w:vAlign w:val="center"/>
          </w:tcPr>
          <w:p w:rsidR="00E62DC7" w:rsidRPr="00A668EC" w:rsidRDefault="00E62DC7" w:rsidP="00AC758D">
            <w:pPr>
              <w:pStyle w:val="caratteretabellaSTEAM"/>
              <w:rPr>
                <w:rFonts w:cs="Arial"/>
                <w:szCs w:val="18"/>
                <w:lang w:eastAsia="it-IT"/>
              </w:rPr>
            </w:pPr>
            <w:r w:rsidRPr="00A668EC">
              <w:rPr>
                <w:rFonts w:cs="Arial"/>
                <w:szCs w:val="18"/>
                <w:lang w:eastAsia="it-IT"/>
              </w:rPr>
              <w:t>Rarità degli elementi paesaggistici</w:t>
            </w:r>
          </w:p>
          <w:p w:rsidR="00E62DC7" w:rsidRPr="00A668EC" w:rsidRDefault="00E62DC7" w:rsidP="00AC758D">
            <w:pPr>
              <w:pStyle w:val="caratteretabellaSTEAM"/>
              <w:rPr>
                <w:rFonts w:cs="Arial"/>
                <w:szCs w:val="18"/>
                <w:lang w:eastAsia="it-IT"/>
              </w:rPr>
            </w:pPr>
            <w:proofErr w:type="gramStart"/>
            <w:r w:rsidRPr="00A668EC">
              <w:rPr>
                <w:rFonts w:cs="Arial"/>
                <w:szCs w:val="18"/>
                <w:lang w:eastAsia="it-IT"/>
              </w:rPr>
              <w:t>Appartenenza ad ambiti oggetto di celebrazioni letterarie, e artistiche o storiche, di elevata notorietà (richiamo turistico)</w:t>
            </w:r>
            <w:proofErr w:type="gramEnd"/>
          </w:p>
        </w:tc>
      </w:tr>
    </w:tbl>
    <w:p w:rsidR="00E62DC7" w:rsidRPr="00A668EC" w:rsidRDefault="00E62DC7" w:rsidP="00E62DC7">
      <w:pPr>
        <w:rPr>
          <w:kern w:val="28"/>
        </w:rPr>
      </w:pPr>
    </w:p>
    <w:p w:rsidR="00E62DC7" w:rsidRPr="00A668EC" w:rsidRDefault="00E62DC7" w:rsidP="00E62DC7">
      <w:pPr>
        <w:rPr>
          <w:kern w:val="28"/>
        </w:rPr>
      </w:pPr>
      <w:r w:rsidRPr="00A668EC">
        <w:rPr>
          <w:kern w:val="28"/>
        </w:rPr>
        <w:t xml:space="preserve">La valutazione qualitativa sintetica della classe di sensibilità paesaggistica del sito rispetto ai diversi modi di valutazione e alle diverse chiavi di lettura </w:t>
      </w:r>
      <w:proofErr w:type="gramStart"/>
      <w:r w:rsidRPr="00A668EC">
        <w:rPr>
          <w:kern w:val="28"/>
        </w:rPr>
        <w:t>viene</w:t>
      </w:r>
      <w:proofErr w:type="gramEnd"/>
      <w:r w:rsidRPr="00A668EC">
        <w:rPr>
          <w:kern w:val="28"/>
        </w:rPr>
        <w:t xml:space="preserve"> espressa utilizzando la seguente classificazione:</w:t>
      </w:r>
    </w:p>
    <w:p w:rsidR="00E62DC7" w:rsidRPr="00A668EC" w:rsidRDefault="00E62DC7" w:rsidP="00E62DC7">
      <w:pPr>
        <w:rPr>
          <w:kern w:val="28"/>
        </w:rPr>
      </w:pPr>
    </w:p>
    <w:p w:rsidR="00E62DC7" w:rsidRPr="00A668EC" w:rsidRDefault="00E62DC7" w:rsidP="00E62DC7">
      <w:pPr>
        <w:pStyle w:val="Rentro1STEAM"/>
        <w:rPr>
          <w:kern w:val="28"/>
        </w:rPr>
      </w:pPr>
      <w:r w:rsidRPr="00A668EC">
        <w:rPr>
          <w:kern w:val="28"/>
        </w:rPr>
        <w:lastRenderedPageBreak/>
        <w:t>Sensibilità paesaggistica molto bassa;</w:t>
      </w:r>
    </w:p>
    <w:p w:rsidR="00E62DC7" w:rsidRPr="00A668EC" w:rsidRDefault="00E62DC7" w:rsidP="00E62DC7">
      <w:pPr>
        <w:pStyle w:val="Rentro1STEAM"/>
        <w:rPr>
          <w:kern w:val="28"/>
        </w:rPr>
      </w:pPr>
      <w:r w:rsidRPr="00A668EC">
        <w:rPr>
          <w:kern w:val="28"/>
        </w:rPr>
        <w:t>Sensibilità paesaggistica bassa;</w:t>
      </w:r>
    </w:p>
    <w:p w:rsidR="00E62DC7" w:rsidRPr="00A668EC" w:rsidRDefault="00E62DC7" w:rsidP="00E62DC7">
      <w:pPr>
        <w:pStyle w:val="Rentro1STEAM"/>
        <w:rPr>
          <w:kern w:val="28"/>
        </w:rPr>
      </w:pPr>
      <w:r w:rsidRPr="00A668EC">
        <w:rPr>
          <w:kern w:val="28"/>
        </w:rPr>
        <w:t>Sensibilità paesaggistica media;</w:t>
      </w:r>
    </w:p>
    <w:p w:rsidR="00E62DC7" w:rsidRPr="00A668EC" w:rsidRDefault="00E62DC7" w:rsidP="00E62DC7">
      <w:pPr>
        <w:pStyle w:val="Rentro1STEAM"/>
        <w:rPr>
          <w:kern w:val="28"/>
        </w:rPr>
      </w:pPr>
      <w:r w:rsidRPr="00A668EC">
        <w:rPr>
          <w:kern w:val="28"/>
        </w:rPr>
        <w:t>Sensibilità paesaggistica alta;</w:t>
      </w:r>
    </w:p>
    <w:p w:rsidR="00E62DC7" w:rsidRPr="00A668EC" w:rsidRDefault="00E62DC7" w:rsidP="00E62DC7">
      <w:pPr>
        <w:pStyle w:val="Rentro1STEAM"/>
        <w:rPr>
          <w:kern w:val="28"/>
        </w:rPr>
      </w:pPr>
      <w:r w:rsidRPr="00A668EC">
        <w:rPr>
          <w:kern w:val="28"/>
        </w:rPr>
        <w:t>Sensibilità paesaggistica molto alta.</w:t>
      </w:r>
    </w:p>
    <w:p w:rsidR="00787BB5" w:rsidRDefault="00787BB5" w:rsidP="00787BB5">
      <w:pPr>
        <w:rPr>
          <w:i/>
        </w:rPr>
      </w:pPr>
    </w:p>
    <w:p w:rsidR="00E62DC7" w:rsidRPr="00A668EC" w:rsidRDefault="00E62DC7" w:rsidP="00E62DC7">
      <w:pPr>
        <w:rPr>
          <w:kern w:val="28"/>
        </w:rPr>
      </w:pPr>
    </w:p>
    <w:p w:rsidR="00E62DC7" w:rsidRDefault="00E62DC7" w:rsidP="00787BB5">
      <w:pPr>
        <w:pStyle w:val="Titolo3STEAM"/>
      </w:pPr>
      <w:bookmarkStart w:id="71" w:name="_Toc316055757"/>
      <w:r w:rsidRPr="00831570">
        <w:t xml:space="preserve">Stima della Sensibilità Paesaggistica dell’Area </w:t>
      </w:r>
      <w:proofErr w:type="gramStart"/>
      <w:r w:rsidRPr="00831570">
        <w:t>di</w:t>
      </w:r>
      <w:proofErr w:type="gramEnd"/>
      <w:r w:rsidRPr="00831570">
        <w:t xml:space="preserve"> Studio</w:t>
      </w:r>
      <w:bookmarkEnd w:id="71"/>
    </w:p>
    <w:p w:rsidR="00787BB5" w:rsidRDefault="00787BB5" w:rsidP="00787BB5">
      <w:r>
        <w:t xml:space="preserve">Nel presente paragrafo sono analizzati, sulla base dei criteri metodologici descritti, i caratteri </w:t>
      </w:r>
      <w:proofErr w:type="gramStart"/>
      <w:r>
        <w:t>costituenti il</w:t>
      </w:r>
      <w:proofErr w:type="gramEnd"/>
      <w:r>
        <w:t xml:space="preserve"> paesaggio interessato.</w:t>
      </w:r>
    </w:p>
    <w:p w:rsidR="00787BB5" w:rsidRDefault="00787BB5" w:rsidP="00787BB5"/>
    <w:p w:rsidR="00787BB5" w:rsidRPr="007C589C" w:rsidRDefault="00787BB5" w:rsidP="00787BB5"/>
    <w:p w:rsidR="00787BB5" w:rsidRPr="003D4F19" w:rsidRDefault="00787BB5" w:rsidP="00787BB5">
      <w:pPr>
        <w:pStyle w:val="Titolo5STEAM"/>
      </w:pPr>
      <w:proofErr w:type="gramStart"/>
      <w:r w:rsidRPr="003D4F19">
        <w:t>Componente</w:t>
      </w:r>
      <w:proofErr w:type="gramEnd"/>
      <w:r w:rsidRPr="003D4F19">
        <w:t xml:space="preserve"> Morfologico Strutturale</w:t>
      </w:r>
    </w:p>
    <w:p w:rsidR="00787BB5" w:rsidRDefault="00787BB5" w:rsidP="00787BB5">
      <w:r>
        <w:t xml:space="preserve">L’area di studio comprende </w:t>
      </w:r>
      <w:proofErr w:type="gramStart"/>
      <w:r>
        <w:t>due aree sostanzialmente pianeggiati</w:t>
      </w:r>
      <w:proofErr w:type="gramEnd"/>
      <w:r>
        <w:t>, delle quali una, l’altopiano delle Murge Tarantine, si colloca un piano di qualche decina di metri superiore rispetto alla piana costiera. Le due porzioni di territorio sono separate dalla via Appia, che taglia l’area di studio da nord ovest a sud est.</w:t>
      </w:r>
    </w:p>
    <w:p w:rsidR="00787BB5" w:rsidRDefault="00787BB5" w:rsidP="00787BB5"/>
    <w:p w:rsidR="00787BB5" w:rsidRDefault="00787BB5" w:rsidP="00787BB5">
      <w:r>
        <w:t>Nell’altopiano sono collocati i principali centri urbani (Massafra, Statte) e alcune frazioni minori. Nella pianura, in particolare lungo la via Appia a sud di Massafra si sviluppa un’ampia zona produttiva / commerciale.</w:t>
      </w:r>
    </w:p>
    <w:p w:rsidR="00787BB5" w:rsidRDefault="00787BB5" w:rsidP="00787BB5"/>
    <w:p w:rsidR="00787BB5" w:rsidRDefault="00787BB5" w:rsidP="00787BB5">
      <w:r>
        <w:t>Le superfici pianeggianti sono modellate da incisioni fluviali, più marcate e scoscese nella zona dell’altopiano (gravine), dolci e assorbite dalle colture nella piana costiera (lame). L’acclività delle gravine le rende poco accessibili e dunque sono gli unici luoghi dell’area di studio dove sono mantenuti residuali caratteri di naturalità.</w:t>
      </w:r>
    </w:p>
    <w:p w:rsidR="00787BB5" w:rsidRDefault="00787BB5" w:rsidP="00787BB5"/>
    <w:p w:rsidR="00787BB5" w:rsidRDefault="00787BB5" w:rsidP="00787BB5">
      <w:r>
        <w:t>La matrice paesaggistica è prevalentemente agricola, con colture che variano dal seminativo, alle legnose (vite e ulivo) e alle orticole.</w:t>
      </w:r>
    </w:p>
    <w:p w:rsidR="00787BB5" w:rsidRDefault="00787BB5" w:rsidP="00787BB5"/>
    <w:p w:rsidR="00787BB5" w:rsidRDefault="00787BB5" w:rsidP="00787BB5">
      <w:r>
        <w:t xml:space="preserve">Nell’altopiano, date le favorevoli caratteristiche delle rocce del substrato, si sono sviluppate numerose attività estrattive (cave di tufo) che hanno lasciato diversi vuoti, in alcuni casi riutilizzati come discariche, come in prossimità del sito </w:t>
      </w:r>
      <w:proofErr w:type="gramStart"/>
      <w:r>
        <w:t xml:space="preserve">di </w:t>
      </w:r>
      <w:proofErr w:type="gramEnd"/>
      <w:r>
        <w:t>intervento.</w:t>
      </w:r>
    </w:p>
    <w:p w:rsidR="00787BB5" w:rsidRDefault="00787BB5" w:rsidP="00787BB5">
      <w:pPr>
        <w:tabs>
          <w:tab w:val="left" w:pos="1641"/>
        </w:tabs>
      </w:pPr>
    </w:p>
    <w:p w:rsidR="00787BB5" w:rsidRDefault="00787BB5" w:rsidP="00787BB5">
      <w:r>
        <w:t>Il grado di tutela del territorio è medio, stante la presenza di vincoli dichiarativi e del parco naturale delle Gravine.</w:t>
      </w:r>
    </w:p>
    <w:p w:rsidR="00787BB5" w:rsidRDefault="00787BB5" w:rsidP="00787BB5"/>
    <w:p w:rsidR="00787BB5" w:rsidRPr="003D4F19" w:rsidRDefault="00787BB5" w:rsidP="00787BB5">
      <w:proofErr w:type="gramStart"/>
      <w:r>
        <w:t>I valori storico testimoniali</w:t>
      </w:r>
      <w:proofErr w:type="gramEnd"/>
      <w:r>
        <w:t xml:space="preserve"> sono concentrati in prevalenza all’interno dei centri urbani, si segnala la presenza di </w:t>
      </w:r>
      <w:r w:rsidRPr="006604A9">
        <w:t xml:space="preserve">un’area archeologia in località S. Sergio </w:t>
      </w:r>
      <w:r>
        <w:t>(</w:t>
      </w:r>
      <w:r w:rsidRPr="006604A9">
        <w:t xml:space="preserve">fattoria di età ellenistica con annessa necropoli </w:t>
      </w:r>
      <w:r>
        <w:t xml:space="preserve">), </w:t>
      </w:r>
      <w:r w:rsidRPr="006604A9">
        <w:t>a circa 1 km in direzione nord-ovest dal sito di impianto</w:t>
      </w:r>
      <w:r>
        <w:t>.</w:t>
      </w:r>
      <w:r w:rsidRPr="006604A9">
        <w:t xml:space="preserve"> </w:t>
      </w:r>
    </w:p>
    <w:p w:rsidR="00787BB5" w:rsidRDefault="00787BB5" w:rsidP="00787BB5"/>
    <w:p w:rsidR="00787BB5" w:rsidRDefault="00787BB5" w:rsidP="00787BB5">
      <w:r>
        <w:t xml:space="preserve">Il valore della </w:t>
      </w:r>
      <w:proofErr w:type="gramStart"/>
      <w:r>
        <w:t>componente</w:t>
      </w:r>
      <w:proofErr w:type="gramEnd"/>
      <w:r>
        <w:t xml:space="preserve"> morfologico strutturale è dunque stimato </w:t>
      </w:r>
      <w:r w:rsidRPr="006604A9">
        <w:rPr>
          <w:i/>
        </w:rPr>
        <w:t>Medio</w:t>
      </w:r>
      <w:r>
        <w:t>.</w:t>
      </w:r>
    </w:p>
    <w:p w:rsidR="00787BB5" w:rsidRDefault="00787BB5" w:rsidP="00787BB5"/>
    <w:p w:rsidR="00787BB5" w:rsidRPr="003D4F19" w:rsidRDefault="00787BB5" w:rsidP="00787BB5"/>
    <w:p w:rsidR="00787BB5" w:rsidRPr="003D4F19" w:rsidRDefault="00787BB5" w:rsidP="00787BB5">
      <w:pPr>
        <w:pStyle w:val="Titolo5STEAM"/>
      </w:pPr>
      <w:proofErr w:type="gramStart"/>
      <w:r w:rsidRPr="003D4F19">
        <w:lastRenderedPageBreak/>
        <w:t>Componente</w:t>
      </w:r>
      <w:proofErr w:type="gramEnd"/>
      <w:r w:rsidRPr="003D4F19">
        <w:t xml:space="preserve"> Vedutistica</w:t>
      </w:r>
    </w:p>
    <w:p w:rsidR="00787BB5" w:rsidRDefault="00787BB5" w:rsidP="00787BB5">
      <w:r>
        <w:t xml:space="preserve">La conformazione morfologica sostanzialmente pianeggiante, anche se articolata su due livelli, non offre </w:t>
      </w:r>
      <w:proofErr w:type="gramStart"/>
      <w:r>
        <w:t>particolari visuali panoramiche</w:t>
      </w:r>
      <w:proofErr w:type="gramEnd"/>
      <w:r>
        <w:t xml:space="preserve">. I principali punti di vista sono costituiti dai margini dei centri abitati e degli assi </w:t>
      </w:r>
      <w:proofErr w:type="spellStart"/>
      <w:r>
        <w:t>stardali</w:t>
      </w:r>
      <w:proofErr w:type="spellEnd"/>
      <w:r>
        <w:t>, in particolare la via Appia.</w:t>
      </w:r>
    </w:p>
    <w:p w:rsidR="00787BB5" w:rsidRDefault="00787BB5" w:rsidP="00787BB5"/>
    <w:p w:rsidR="00787BB5" w:rsidRPr="003D4F19" w:rsidRDefault="00787BB5" w:rsidP="00787BB5">
      <w:r>
        <w:t>Le visioni della statale sono inoltre ampiamente caratterizzate dalle presenze infrastrutturali e insediative, che costituiscono detrattori antropici del paesaggio.</w:t>
      </w:r>
    </w:p>
    <w:p w:rsidR="00787BB5" w:rsidRDefault="00787BB5" w:rsidP="00787BB5"/>
    <w:p w:rsidR="00787BB5" w:rsidRDefault="00787BB5" w:rsidP="00787BB5">
      <w:r>
        <w:t xml:space="preserve">Il valore della </w:t>
      </w:r>
      <w:proofErr w:type="gramStart"/>
      <w:r>
        <w:t>componente</w:t>
      </w:r>
      <w:proofErr w:type="gramEnd"/>
      <w:r>
        <w:t xml:space="preserve"> vedutistica è dunque stimato </w:t>
      </w:r>
      <w:r w:rsidRPr="00995562">
        <w:rPr>
          <w:i/>
        </w:rPr>
        <w:t>medio</w:t>
      </w:r>
      <w:r>
        <w:rPr>
          <w:i/>
        </w:rPr>
        <w:t>-basso</w:t>
      </w:r>
      <w:r>
        <w:t>.</w:t>
      </w:r>
    </w:p>
    <w:p w:rsidR="00787BB5" w:rsidRDefault="00787BB5" w:rsidP="00787BB5"/>
    <w:p w:rsidR="00787BB5" w:rsidRPr="003D4F19" w:rsidRDefault="00787BB5" w:rsidP="00787BB5"/>
    <w:p w:rsidR="00787BB5" w:rsidRPr="00003FAF" w:rsidRDefault="00787BB5" w:rsidP="00787BB5">
      <w:pPr>
        <w:pStyle w:val="Titolo5STEAM"/>
      </w:pPr>
      <w:proofErr w:type="gramStart"/>
      <w:r w:rsidRPr="00003FAF">
        <w:t>Componente</w:t>
      </w:r>
      <w:proofErr w:type="gramEnd"/>
      <w:r w:rsidRPr="00003FAF">
        <w:t xml:space="preserve"> Simbolica</w:t>
      </w:r>
    </w:p>
    <w:p w:rsidR="00787BB5" w:rsidRDefault="00787BB5" w:rsidP="00787BB5">
      <w:r>
        <w:t xml:space="preserve">L’ampia trasformazione che ha interessato l’area di studio, sia dal punto di vista insediativo – infrastrutturale, che agricolo, l’ampia presenza di attività antropiche, cave e discariche, insediamenti produttivi ecc., determina un ridotto valore simbolico del paesaggio dell’area </w:t>
      </w:r>
      <w:proofErr w:type="gramStart"/>
      <w:r>
        <w:t>di</w:t>
      </w:r>
      <w:proofErr w:type="gramEnd"/>
      <w:r>
        <w:t xml:space="preserve"> studio. </w:t>
      </w:r>
    </w:p>
    <w:p w:rsidR="00787BB5" w:rsidRDefault="00787BB5" w:rsidP="00787BB5"/>
    <w:p w:rsidR="00787BB5" w:rsidRDefault="00787BB5" w:rsidP="00787BB5">
      <w:r>
        <w:t xml:space="preserve">L’assenza di elementi di qualificazione e di singolarità paesaggistica rende il valore della </w:t>
      </w:r>
      <w:proofErr w:type="gramStart"/>
      <w:r>
        <w:t>componente</w:t>
      </w:r>
      <w:proofErr w:type="gramEnd"/>
      <w:r>
        <w:t xml:space="preserve"> simbolica del paesaggio </w:t>
      </w:r>
      <w:r w:rsidRPr="006604A9">
        <w:rPr>
          <w:i/>
        </w:rPr>
        <w:t>medio</w:t>
      </w:r>
      <w:r>
        <w:t xml:space="preserve"> </w:t>
      </w:r>
      <w:r w:rsidRPr="001A6F2D">
        <w:rPr>
          <w:i/>
        </w:rPr>
        <w:t>basso</w:t>
      </w:r>
      <w:r>
        <w:t>.</w:t>
      </w:r>
    </w:p>
    <w:p w:rsidR="00787BB5" w:rsidRDefault="00787BB5" w:rsidP="00787BB5"/>
    <w:p w:rsidR="00787BB5" w:rsidRDefault="00787BB5" w:rsidP="00787BB5"/>
    <w:p w:rsidR="00787BB5" w:rsidRPr="003D4F19" w:rsidRDefault="00787BB5" w:rsidP="00787BB5">
      <w:pPr>
        <w:pStyle w:val="Titolo5STEAM"/>
      </w:pPr>
      <w:r w:rsidRPr="003D4F19">
        <w:t>Sintesi della Valutazione</w:t>
      </w:r>
    </w:p>
    <w:p w:rsidR="00787BB5" w:rsidRPr="003D4F19" w:rsidRDefault="00787BB5" w:rsidP="00787BB5">
      <w:r w:rsidRPr="003D4F19">
        <w:t xml:space="preserve">Nella </w:t>
      </w:r>
      <w:r>
        <w:rPr>
          <w:i/>
        </w:rPr>
        <w:t>Tabella 2.3.2</w:t>
      </w:r>
      <w:r w:rsidRPr="00A25661">
        <w:rPr>
          <w:i/>
        </w:rPr>
        <w:t>a</w:t>
      </w:r>
      <w:r w:rsidRPr="003D4F19">
        <w:t xml:space="preserve"> è riportata la sintesi della valutazione della sensibilità paesaggistica dello stato attuale del territorio analizzato, </w:t>
      </w:r>
      <w:proofErr w:type="gramStart"/>
      <w:r w:rsidRPr="003D4F19">
        <w:t>effettuata</w:t>
      </w:r>
      <w:proofErr w:type="gramEnd"/>
      <w:r w:rsidRPr="003D4F19">
        <w:t xml:space="preserve"> sulla base delle considerazioni e delle componenti sopra analizzate.</w:t>
      </w:r>
    </w:p>
    <w:p w:rsidR="00787BB5" w:rsidRPr="003D4F19" w:rsidRDefault="00787BB5" w:rsidP="00787BB5"/>
    <w:p w:rsidR="00787BB5" w:rsidRPr="003D4F19" w:rsidRDefault="00787BB5" w:rsidP="00787BB5">
      <w:r w:rsidRPr="003D4F19">
        <w:t xml:space="preserve">Dalle analisi effettuate emerge come la sensibilità paesaggistica dell’Area di Studio sia da ritenersi, complessivamente </w:t>
      </w:r>
      <w:r w:rsidRPr="00A25661">
        <w:rPr>
          <w:b/>
          <w:i/>
        </w:rPr>
        <w:t>medi</w:t>
      </w:r>
      <w:r>
        <w:rPr>
          <w:b/>
          <w:i/>
        </w:rPr>
        <w:t>a</w:t>
      </w:r>
      <w:r w:rsidRPr="003D4F19">
        <w:t>.</w:t>
      </w:r>
    </w:p>
    <w:p w:rsidR="00787BB5" w:rsidRPr="003D4F19" w:rsidRDefault="00787BB5" w:rsidP="00787BB5"/>
    <w:p w:rsidR="00787BB5" w:rsidRDefault="00787BB5" w:rsidP="00787BB5">
      <w:r w:rsidRPr="003D4F19">
        <w:t xml:space="preserve">L’attribuzione di tale valore è motivata </w:t>
      </w:r>
      <w:proofErr w:type="gramStart"/>
      <w:r w:rsidRPr="003D4F19">
        <w:t xml:space="preserve">dalla </w:t>
      </w:r>
      <w:proofErr w:type="gramEnd"/>
      <w:r>
        <w:t xml:space="preserve">elevata pressione antropica che caratterizza il paesaggio interessato, che confina gli elementi di </w:t>
      </w:r>
      <w:r w:rsidRPr="003D4F19">
        <w:t xml:space="preserve">peculiarità paesaggistica </w:t>
      </w:r>
      <w:r>
        <w:t>in aree limitate e circoscritte, mentre è significativa la pr</w:t>
      </w:r>
      <w:r w:rsidR="005A04C8">
        <w:t>esenza di detrattori antropici</w:t>
      </w:r>
      <w:r w:rsidRPr="003D4F19">
        <w:t>.</w:t>
      </w:r>
    </w:p>
    <w:p w:rsidR="00787BB5" w:rsidRDefault="00787BB5" w:rsidP="00787BB5"/>
    <w:p w:rsidR="00787BB5" w:rsidRPr="003D4F19" w:rsidRDefault="00787BB5" w:rsidP="00787BB5">
      <w:r w:rsidRPr="003D4F19">
        <w:t>Nella seguente tabella si sintetizzano le attribuzioni di valore.</w:t>
      </w:r>
    </w:p>
    <w:p w:rsidR="00787BB5" w:rsidRPr="003D4F19" w:rsidRDefault="00787BB5" w:rsidP="00787BB5"/>
    <w:p w:rsidR="00787BB5" w:rsidRPr="003D4F19" w:rsidRDefault="00787BB5" w:rsidP="00787BB5">
      <w:pPr>
        <w:pStyle w:val="TitoloTabellaSTEAM"/>
      </w:pPr>
      <w:r w:rsidRPr="003D4F19">
        <w:t xml:space="preserve">Tabella </w:t>
      </w:r>
      <w:proofErr w:type="gramStart"/>
      <w:r>
        <w:t>2.3.2a</w:t>
      </w:r>
      <w:proofErr w:type="gramEnd"/>
      <w:r>
        <w:tab/>
      </w:r>
      <w:r w:rsidRPr="003D4F19">
        <w:t xml:space="preserve">Stima della Sensibilità Paesaggistica dell’Area </w:t>
      </w:r>
      <w:proofErr w:type="gramStart"/>
      <w:r w:rsidRPr="003D4F19">
        <w:t>di</w:t>
      </w:r>
      <w:proofErr w:type="gramEnd"/>
      <w:r w:rsidRPr="003D4F19">
        <w:t xml:space="preserve"> Studio</w:t>
      </w:r>
    </w:p>
    <w:tbl>
      <w:tblPr>
        <w:tblW w:w="7938" w:type="dxa"/>
        <w:tblBorders>
          <w:top w:val="single" w:sz="12" w:space="0" w:color="auto"/>
          <w:left w:val="single" w:sz="12" w:space="0" w:color="auto"/>
          <w:bottom w:val="single" w:sz="12" w:space="0" w:color="auto"/>
          <w:right w:val="single" w:sz="12" w:space="0" w:color="auto"/>
          <w:insideH w:val="single" w:sz="6" w:space="0" w:color="auto"/>
        </w:tblBorders>
        <w:tblLayout w:type="fixed"/>
        <w:tblLook w:val="0020"/>
      </w:tblPr>
      <w:tblGrid>
        <w:gridCol w:w="1791"/>
        <w:gridCol w:w="2712"/>
        <w:gridCol w:w="1701"/>
        <w:gridCol w:w="16"/>
        <w:gridCol w:w="1718"/>
      </w:tblGrid>
      <w:tr w:rsidR="00787BB5" w:rsidRPr="003D4F19" w:rsidTr="00EA58D5">
        <w:trPr>
          <w:cantSplit/>
          <w:trHeight w:val="510"/>
        </w:trPr>
        <w:tc>
          <w:tcPr>
            <w:tcW w:w="1791" w:type="dxa"/>
            <w:tcBorders>
              <w:top w:val="single" w:sz="12" w:space="0" w:color="auto"/>
              <w:bottom w:val="single" w:sz="12" w:space="0" w:color="auto"/>
              <w:right w:val="nil"/>
            </w:tcBorders>
          </w:tcPr>
          <w:p w:rsidR="00787BB5" w:rsidRPr="000B3111" w:rsidRDefault="00787BB5" w:rsidP="00EA58D5">
            <w:pPr>
              <w:pStyle w:val="caratteretabellaSTEAM"/>
              <w:rPr>
                <w:b/>
              </w:rPr>
            </w:pPr>
            <w:proofErr w:type="gramStart"/>
            <w:r w:rsidRPr="000B3111">
              <w:rPr>
                <w:b/>
              </w:rPr>
              <w:t>Componenti</w:t>
            </w:r>
            <w:proofErr w:type="gramEnd"/>
          </w:p>
        </w:tc>
        <w:tc>
          <w:tcPr>
            <w:tcW w:w="2712" w:type="dxa"/>
            <w:tcBorders>
              <w:top w:val="single" w:sz="12" w:space="0" w:color="auto"/>
              <w:left w:val="nil"/>
              <w:bottom w:val="single" w:sz="12" w:space="0" w:color="auto"/>
              <w:right w:val="nil"/>
            </w:tcBorders>
          </w:tcPr>
          <w:p w:rsidR="00787BB5" w:rsidRPr="000B3111" w:rsidRDefault="00787BB5" w:rsidP="00EA58D5">
            <w:pPr>
              <w:pStyle w:val="caratteretabellaSTEAM"/>
              <w:rPr>
                <w:b/>
              </w:rPr>
            </w:pPr>
            <w:r w:rsidRPr="000B3111">
              <w:rPr>
                <w:b/>
              </w:rPr>
              <w:t>Aspetti Paesaggistici</w:t>
            </w:r>
          </w:p>
        </w:tc>
        <w:tc>
          <w:tcPr>
            <w:tcW w:w="3435" w:type="dxa"/>
            <w:gridSpan w:val="3"/>
            <w:tcBorders>
              <w:top w:val="single" w:sz="12" w:space="0" w:color="auto"/>
              <w:left w:val="nil"/>
              <w:bottom w:val="single" w:sz="12" w:space="0" w:color="auto"/>
            </w:tcBorders>
          </w:tcPr>
          <w:p w:rsidR="00787BB5" w:rsidRPr="000B3111" w:rsidRDefault="00787BB5" w:rsidP="00EA58D5">
            <w:pPr>
              <w:pStyle w:val="caratteretabellaSTEAM"/>
              <w:jc w:val="center"/>
              <w:rPr>
                <w:b/>
              </w:rPr>
            </w:pPr>
            <w:r w:rsidRPr="000B3111">
              <w:rPr>
                <w:b/>
              </w:rPr>
              <w:t>Attribuzione del Valore</w:t>
            </w:r>
          </w:p>
        </w:tc>
      </w:tr>
      <w:tr w:rsidR="00787BB5" w:rsidRPr="003D4F19" w:rsidTr="00EA58D5">
        <w:trPr>
          <w:cantSplit/>
          <w:trHeight w:val="240"/>
        </w:trPr>
        <w:tc>
          <w:tcPr>
            <w:tcW w:w="1791" w:type="dxa"/>
            <w:vMerge w:val="restart"/>
            <w:vAlign w:val="center"/>
          </w:tcPr>
          <w:p w:rsidR="00787BB5" w:rsidRPr="003D4F19" w:rsidRDefault="00787BB5" w:rsidP="00EA58D5">
            <w:pPr>
              <w:pStyle w:val="caratteretabellaSTEAM"/>
              <w:jc w:val="left"/>
            </w:pPr>
            <w:r w:rsidRPr="003D4F19">
              <w:t>Morfologico Strutturale</w:t>
            </w:r>
          </w:p>
        </w:tc>
        <w:tc>
          <w:tcPr>
            <w:tcW w:w="2712" w:type="dxa"/>
          </w:tcPr>
          <w:p w:rsidR="00787BB5" w:rsidRPr="003D4F19" w:rsidRDefault="00787BB5" w:rsidP="00EA58D5">
            <w:pPr>
              <w:pStyle w:val="caratteretabellaSTEAM"/>
            </w:pPr>
            <w:r w:rsidRPr="003D4F19">
              <w:t xml:space="preserve">Morfologia </w:t>
            </w:r>
          </w:p>
        </w:tc>
        <w:tc>
          <w:tcPr>
            <w:tcW w:w="1701" w:type="dxa"/>
            <w:vAlign w:val="center"/>
          </w:tcPr>
          <w:p w:rsidR="00787BB5" w:rsidRPr="003D4F19" w:rsidRDefault="00787BB5" w:rsidP="00EA58D5">
            <w:pPr>
              <w:pStyle w:val="caratteretabellaSTEAM"/>
              <w:jc w:val="left"/>
            </w:pPr>
            <w:proofErr w:type="gramStart"/>
            <w:r w:rsidRPr="006604A9">
              <w:rPr>
                <w:i/>
              </w:rPr>
              <w:t>medi</w:t>
            </w:r>
            <w:r>
              <w:rPr>
                <w:i/>
              </w:rPr>
              <w:t>o</w:t>
            </w:r>
            <w:proofErr w:type="gramEnd"/>
          </w:p>
        </w:tc>
        <w:tc>
          <w:tcPr>
            <w:tcW w:w="1734" w:type="dxa"/>
            <w:gridSpan w:val="2"/>
            <w:vMerge w:val="restart"/>
            <w:vAlign w:val="center"/>
          </w:tcPr>
          <w:p w:rsidR="00787BB5" w:rsidRPr="00B05847" w:rsidRDefault="00787BB5" w:rsidP="00EA58D5">
            <w:pPr>
              <w:pStyle w:val="caratteretabellaSTEAM"/>
              <w:jc w:val="left"/>
              <w:rPr>
                <w:b/>
                <w:i/>
              </w:rPr>
            </w:pPr>
            <w:r w:rsidRPr="00B05847">
              <w:rPr>
                <w:b/>
                <w:i/>
              </w:rPr>
              <w:t>Medio</w:t>
            </w:r>
          </w:p>
        </w:tc>
      </w:tr>
      <w:tr w:rsidR="00787BB5" w:rsidRPr="003D4F19" w:rsidTr="00EA58D5">
        <w:trPr>
          <w:cantSplit/>
          <w:trHeight w:val="123"/>
        </w:trPr>
        <w:tc>
          <w:tcPr>
            <w:tcW w:w="1791" w:type="dxa"/>
            <w:vMerge/>
          </w:tcPr>
          <w:p w:rsidR="00787BB5" w:rsidRPr="003D4F19" w:rsidRDefault="00787BB5" w:rsidP="00EA58D5">
            <w:pPr>
              <w:pStyle w:val="caratteretabellaSTEAM"/>
            </w:pPr>
          </w:p>
        </w:tc>
        <w:tc>
          <w:tcPr>
            <w:tcW w:w="2712" w:type="dxa"/>
          </w:tcPr>
          <w:p w:rsidR="00787BB5" w:rsidRPr="003D4F19" w:rsidRDefault="00787BB5" w:rsidP="00EA58D5">
            <w:pPr>
              <w:pStyle w:val="caratteretabellaSTEAM"/>
            </w:pPr>
            <w:r w:rsidRPr="003D4F19">
              <w:t xml:space="preserve">Naturalità </w:t>
            </w:r>
          </w:p>
        </w:tc>
        <w:tc>
          <w:tcPr>
            <w:tcW w:w="1701" w:type="dxa"/>
          </w:tcPr>
          <w:p w:rsidR="00787BB5" w:rsidRPr="006604A9" w:rsidRDefault="00787BB5" w:rsidP="00EA58D5">
            <w:pPr>
              <w:pStyle w:val="caratteretabellaSTEAM"/>
              <w:rPr>
                <w:i/>
              </w:rPr>
            </w:pPr>
            <w:proofErr w:type="gramStart"/>
            <w:r w:rsidRPr="006604A9">
              <w:rPr>
                <w:i/>
              </w:rPr>
              <w:t>medio</w:t>
            </w:r>
            <w:proofErr w:type="gramEnd"/>
            <w:r w:rsidRPr="006604A9">
              <w:rPr>
                <w:i/>
              </w:rPr>
              <w:t xml:space="preserve"> basso</w:t>
            </w:r>
          </w:p>
        </w:tc>
        <w:tc>
          <w:tcPr>
            <w:tcW w:w="1734" w:type="dxa"/>
            <w:gridSpan w:val="2"/>
            <w:vMerge/>
          </w:tcPr>
          <w:p w:rsidR="00787BB5" w:rsidRPr="00B05847" w:rsidRDefault="00787BB5" w:rsidP="00EA58D5">
            <w:pPr>
              <w:pStyle w:val="caratteretabellaSTEAM"/>
              <w:rPr>
                <w:b/>
                <w:i/>
              </w:rPr>
            </w:pPr>
          </w:p>
        </w:tc>
      </w:tr>
      <w:tr w:rsidR="00787BB5" w:rsidRPr="003D4F19" w:rsidTr="00EA58D5">
        <w:trPr>
          <w:cantSplit/>
          <w:trHeight w:val="240"/>
        </w:trPr>
        <w:tc>
          <w:tcPr>
            <w:tcW w:w="1791" w:type="dxa"/>
            <w:vMerge/>
          </w:tcPr>
          <w:p w:rsidR="00787BB5" w:rsidRPr="003D4F19" w:rsidRDefault="00787BB5" w:rsidP="00EA58D5">
            <w:pPr>
              <w:pStyle w:val="caratteretabellaSTEAM"/>
            </w:pPr>
          </w:p>
        </w:tc>
        <w:tc>
          <w:tcPr>
            <w:tcW w:w="2712" w:type="dxa"/>
          </w:tcPr>
          <w:p w:rsidR="00787BB5" w:rsidRPr="003D4F19" w:rsidRDefault="00787BB5" w:rsidP="00EA58D5">
            <w:pPr>
              <w:pStyle w:val="caratteretabellaSTEAM"/>
            </w:pPr>
            <w:r w:rsidRPr="003D4F19">
              <w:t>Tutela</w:t>
            </w:r>
          </w:p>
        </w:tc>
        <w:tc>
          <w:tcPr>
            <w:tcW w:w="1701" w:type="dxa"/>
          </w:tcPr>
          <w:p w:rsidR="00787BB5" w:rsidRPr="006604A9" w:rsidRDefault="00787BB5" w:rsidP="00EA58D5">
            <w:pPr>
              <w:pStyle w:val="caratteretabellaSTEAM"/>
              <w:rPr>
                <w:i/>
              </w:rPr>
            </w:pPr>
            <w:proofErr w:type="gramStart"/>
            <w:r w:rsidRPr="006604A9">
              <w:rPr>
                <w:i/>
              </w:rPr>
              <w:t>medio</w:t>
            </w:r>
            <w:proofErr w:type="gramEnd"/>
          </w:p>
        </w:tc>
        <w:tc>
          <w:tcPr>
            <w:tcW w:w="1734" w:type="dxa"/>
            <w:gridSpan w:val="2"/>
            <w:vMerge/>
          </w:tcPr>
          <w:p w:rsidR="00787BB5" w:rsidRPr="00B05847" w:rsidRDefault="00787BB5" w:rsidP="00EA58D5">
            <w:pPr>
              <w:pStyle w:val="caratteretabellaSTEAM"/>
              <w:rPr>
                <w:b/>
                <w:i/>
              </w:rPr>
            </w:pPr>
          </w:p>
        </w:tc>
      </w:tr>
      <w:tr w:rsidR="00787BB5" w:rsidRPr="003D4F19" w:rsidTr="00EA58D5">
        <w:trPr>
          <w:cantSplit/>
          <w:trHeight w:val="240"/>
        </w:trPr>
        <w:tc>
          <w:tcPr>
            <w:tcW w:w="1791" w:type="dxa"/>
            <w:vMerge/>
          </w:tcPr>
          <w:p w:rsidR="00787BB5" w:rsidRPr="003D4F19" w:rsidRDefault="00787BB5" w:rsidP="00EA58D5">
            <w:pPr>
              <w:pStyle w:val="caratteretabellaSTEAM"/>
            </w:pPr>
          </w:p>
        </w:tc>
        <w:tc>
          <w:tcPr>
            <w:tcW w:w="2712" w:type="dxa"/>
          </w:tcPr>
          <w:p w:rsidR="00787BB5" w:rsidRPr="003D4F19" w:rsidRDefault="00787BB5" w:rsidP="00EA58D5">
            <w:pPr>
              <w:pStyle w:val="caratteretabellaSTEAM"/>
            </w:pPr>
            <w:r w:rsidRPr="003D4F19">
              <w:t>Valori Storico Testimoniali</w:t>
            </w:r>
          </w:p>
        </w:tc>
        <w:tc>
          <w:tcPr>
            <w:tcW w:w="1701" w:type="dxa"/>
          </w:tcPr>
          <w:p w:rsidR="00787BB5" w:rsidRPr="006604A9" w:rsidRDefault="00787BB5" w:rsidP="00EA58D5">
            <w:pPr>
              <w:pStyle w:val="caratteretabellaSTEAM"/>
              <w:rPr>
                <w:i/>
              </w:rPr>
            </w:pPr>
            <w:proofErr w:type="gramStart"/>
            <w:r w:rsidRPr="006604A9">
              <w:rPr>
                <w:i/>
              </w:rPr>
              <w:t>medio</w:t>
            </w:r>
            <w:proofErr w:type="gramEnd"/>
          </w:p>
        </w:tc>
        <w:tc>
          <w:tcPr>
            <w:tcW w:w="1734" w:type="dxa"/>
            <w:gridSpan w:val="2"/>
            <w:vMerge/>
          </w:tcPr>
          <w:p w:rsidR="00787BB5" w:rsidRPr="00B05847" w:rsidRDefault="00787BB5" w:rsidP="00EA58D5">
            <w:pPr>
              <w:pStyle w:val="caratteretabellaSTEAM"/>
              <w:rPr>
                <w:b/>
                <w:i/>
              </w:rPr>
            </w:pPr>
          </w:p>
        </w:tc>
      </w:tr>
      <w:tr w:rsidR="00787BB5" w:rsidRPr="003D4F19" w:rsidTr="00EA58D5">
        <w:trPr>
          <w:cantSplit/>
          <w:trHeight w:val="240"/>
        </w:trPr>
        <w:tc>
          <w:tcPr>
            <w:tcW w:w="1791" w:type="dxa"/>
            <w:vAlign w:val="center"/>
          </w:tcPr>
          <w:p w:rsidR="00787BB5" w:rsidRPr="003D4F19" w:rsidRDefault="00787BB5" w:rsidP="00EA58D5">
            <w:pPr>
              <w:pStyle w:val="caratteretabellaSTEAM"/>
              <w:jc w:val="left"/>
            </w:pPr>
            <w:r w:rsidRPr="003D4F19">
              <w:t>Vedutistica</w:t>
            </w:r>
          </w:p>
        </w:tc>
        <w:tc>
          <w:tcPr>
            <w:tcW w:w="2712" w:type="dxa"/>
            <w:vAlign w:val="center"/>
          </w:tcPr>
          <w:p w:rsidR="00787BB5" w:rsidRPr="003D4F19" w:rsidRDefault="00787BB5" w:rsidP="00EA58D5">
            <w:pPr>
              <w:pStyle w:val="caratteretabellaSTEAM"/>
              <w:jc w:val="left"/>
            </w:pPr>
            <w:r w:rsidRPr="003D4F19">
              <w:t>Panoramicità</w:t>
            </w:r>
          </w:p>
        </w:tc>
        <w:tc>
          <w:tcPr>
            <w:tcW w:w="1717" w:type="dxa"/>
            <w:gridSpan w:val="2"/>
            <w:vAlign w:val="center"/>
          </w:tcPr>
          <w:p w:rsidR="00787BB5" w:rsidRPr="003D4F19" w:rsidRDefault="00787BB5" w:rsidP="00EA58D5">
            <w:pPr>
              <w:pStyle w:val="caratteretabellaSTEAM"/>
              <w:jc w:val="left"/>
            </w:pPr>
          </w:p>
        </w:tc>
        <w:tc>
          <w:tcPr>
            <w:tcW w:w="1718" w:type="dxa"/>
            <w:vAlign w:val="center"/>
          </w:tcPr>
          <w:p w:rsidR="00787BB5" w:rsidRPr="00B05847" w:rsidRDefault="00787BB5" w:rsidP="00EA58D5">
            <w:pPr>
              <w:pStyle w:val="caratteretabellaSTEAM"/>
              <w:jc w:val="left"/>
              <w:rPr>
                <w:b/>
                <w:i/>
              </w:rPr>
            </w:pPr>
            <w:r w:rsidRPr="00B05847">
              <w:rPr>
                <w:b/>
                <w:i/>
              </w:rPr>
              <w:t>Medio</w:t>
            </w:r>
            <w:proofErr w:type="gramStart"/>
            <w:r w:rsidRPr="00B05847">
              <w:rPr>
                <w:b/>
                <w:i/>
              </w:rPr>
              <w:t xml:space="preserve">  </w:t>
            </w:r>
            <w:proofErr w:type="gramEnd"/>
            <w:r w:rsidRPr="00B05847">
              <w:rPr>
                <w:b/>
                <w:i/>
              </w:rPr>
              <w:t>Basso</w:t>
            </w:r>
          </w:p>
        </w:tc>
      </w:tr>
      <w:tr w:rsidR="00787BB5" w:rsidRPr="003D4F19" w:rsidTr="00EA58D5">
        <w:trPr>
          <w:cantSplit/>
          <w:trHeight w:val="240"/>
        </w:trPr>
        <w:tc>
          <w:tcPr>
            <w:tcW w:w="1791" w:type="dxa"/>
            <w:tcBorders>
              <w:bottom w:val="single" w:sz="12" w:space="0" w:color="auto"/>
            </w:tcBorders>
            <w:vAlign w:val="center"/>
          </w:tcPr>
          <w:p w:rsidR="00787BB5" w:rsidRPr="003D4F19" w:rsidRDefault="00787BB5" w:rsidP="00EA58D5">
            <w:pPr>
              <w:pStyle w:val="caratteretabellaSTEAM"/>
              <w:jc w:val="left"/>
            </w:pPr>
            <w:r w:rsidRPr="003D4F19">
              <w:t>Simbolica</w:t>
            </w:r>
          </w:p>
        </w:tc>
        <w:tc>
          <w:tcPr>
            <w:tcW w:w="2712" w:type="dxa"/>
            <w:tcBorders>
              <w:bottom w:val="single" w:sz="12" w:space="0" w:color="auto"/>
            </w:tcBorders>
            <w:vAlign w:val="center"/>
          </w:tcPr>
          <w:p w:rsidR="00787BB5" w:rsidRPr="003D4F19" w:rsidRDefault="00787BB5" w:rsidP="00EA58D5">
            <w:pPr>
              <w:pStyle w:val="caratteretabellaSTEAM"/>
              <w:jc w:val="left"/>
            </w:pPr>
            <w:r w:rsidRPr="003D4F19">
              <w:t>Singolarità Paesaggistica</w:t>
            </w:r>
          </w:p>
        </w:tc>
        <w:tc>
          <w:tcPr>
            <w:tcW w:w="1717" w:type="dxa"/>
            <w:gridSpan w:val="2"/>
            <w:tcBorders>
              <w:bottom w:val="single" w:sz="12" w:space="0" w:color="auto"/>
            </w:tcBorders>
            <w:vAlign w:val="center"/>
          </w:tcPr>
          <w:p w:rsidR="00787BB5" w:rsidRPr="003D4F19" w:rsidRDefault="00787BB5" w:rsidP="00EA58D5">
            <w:pPr>
              <w:pStyle w:val="caratteretabellaSTEAM"/>
              <w:jc w:val="left"/>
            </w:pPr>
          </w:p>
        </w:tc>
        <w:tc>
          <w:tcPr>
            <w:tcW w:w="1718" w:type="dxa"/>
            <w:tcBorders>
              <w:bottom w:val="single" w:sz="12" w:space="0" w:color="auto"/>
            </w:tcBorders>
            <w:vAlign w:val="center"/>
          </w:tcPr>
          <w:p w:rsidR="00787BB5" w:rsidRPr="00B05847" w:rsidRDefault="00787BB5" w:rsidP="00EA58D5">
            <w:pPr>
              <w:pStyle w:val="caratteretabellaSTEAM"/>
              <w:jc w:val="left"/>
              <w:rPr>
                <w:b/>
                <w:i/>
              </w:rPr>
            </w:pPr>
            <w:r w:rsidRPr="00B05847">
              <w:rPr>
                <w:b/>
                <w:i/>
              </w:rPr>
              <w:t>Medio Basso</w:t>
            </w:r>
          </w:p>
        </w:tc>
      </w:tr>
    </w:tbl>
    <w:p w:rsidR="00A9668E" w:rsidRPr="00831570" w:rsidRDefault="00A9668E" w:rsidP="00E62DC7">
      <w:pPr>
        <w:rPr>
          <w:i/>
        </w:rPr>
      </w:pPr>
    </w:p>
    <w:p w:rsidR="00E62DC7" w:rsidRPr="009C4982" w:rsidRDefault="00E62DC7" w:rsidP="00195786">
      <w:pPr>
        <w:pStyle w:val="Titolo1STEAM"/>
      </w:pPr>
      <w:bookmarkStart w:id="72" w:name="_Toc315863140"/>
      <w:bookmarkStart w:id="73" w:name="_Toc316055758"/>
      <w:r w:rsidRPr="009C4982">
        <w:lastRenderedPageBreak/>
        <w:t>Caratteristiche del Progetto</w:t>
      </w:r>
      <w:bookmarkEnd w:id="72"/>
      <w:bookmarkEnd w:id="73"/>
    </w:p>
    <w:p w:rsidR="00EA58D5" w:rsidRPr="009257CE" w:rsidRDefault="00EA58D5" w:rsidP="00EA58D5">
      <w:pPr>
        <w:pStyle w:val="Titolo2STEAM"/>
      </w:pPr>
      <w:bookmarkStart w:id="74" w:name="_Toc236468549"/>
      <w:bookmarkStart w:id="75" w:name="_Toc236478985"/>
      <w:bookmarkStart w:id="76" w:name="_Toc311025063"/>
      <w:bookmarkStart w:id="77" w:name="_Toc316050431"/>
      <w:bookmarkStart w:id="78" w:name="_Toc316055759"/>
      <w:bookmarkStart w:id="79" w:name="_Toc265140208"/>
      <w:bookmarkStart w:id="80" w:name="_Toc311025073"/>
      <w:bookmarkStart w:id="81" w:name="_Toc287625502"/>
      <w:bookmarkStart w:id="82" w:name="_Toc315863141"/>
      <w:bookmarkStart w:id="83" w:name="_Toc287625508"/>
      <w:r w:rsidRPr="009257CE">
        <w:t>Ubicazione dell</w:t>
      </w:r>
      <w:bookmarkEnd w:id="74"/>
      <w:bookmarkEnd w:id="75"/>
      <w:r>
        <w:rPr>
          <w:rFonts w:hint="eastAsia"/>
        </w:rPr>
        <w:t>’</w:t>
      </w:r>
      <w:r>
        <w:t>Impianto</w:t>
      </w:r>
      <w:bookmarkEnd w:id="76"/>
      <w:bookmarkEnd w:id="77"/>
      <w:bookmarkEnd w:id="78"/>
    </w:p>
    <w:p w:rsidR="00EA58D5" w:rsidRDefault="00EA58D5" w:rsidP="00EA58D5">
      <w:r>
        <w:t xml:space="preserve">L’impianto esistente è localizzato in località Console, nel comune di Massafra (Provincia di Taranto), dal cui centro </w:t>
      </w:r>
      <w:proofErr w:type="gramStart"/>
      <w:r>
        <w:t>dista</w:t>
      </w:r>
      <w:proofErr w:type="gramEnd"/>
      <w:r>
        <w:t xml:space="preserve"> circa 2,7 km in direzione sud-est </w:t>
      </w:r>
      <w:r w:rsidRPr="00EA58D5">
        <w:rPr>
          <w:i/>
        </w:rPr>
        <w:t>(Figura 1a</w:t>
      </w:r>
      <w:r w:rsidRPr="00EA58D5">
        <w:t>).</w:t>
      </w:r>
      <w:r>
        <w:t xml:space="preserve"> L’impianto inoltre è collocato da </w:t>
      </w:r>
      <w:proofErr w:type="gramStart"/>
      <w:r>
        <w:t>significativa</w:t>
      </w:r>
      <w:proofErr w:type="gramEnd"/>
      <w:r>
        <w:t xml:space="preserve"> distanza da frazioni minori del comune di Massafra (Campagna 1,5 km, Parco di Guerra 1,7 km, Masonchia 2,2 km).</w:t>
      </w:r>
    </w:p>
    <w:p w:rsidR="00EA58D5" w:rsidRDefault="00EA58D5" w:rsidP="00EA58D5"/>
    <w:p w:rsidR="00EA58D5" w:rsidRDefault="00EA58D5" w:rsidP="00EA58D5">
      <w:r>
        <w:t xml:space="preserve">Il sito confina: </w:t>
      </w:r>
    </w:p>
    <w:p w:rsidR="00EA58D5" w:rsidRDefault="00EA58D5" w:rsidP="00EA58D5">
      <w:pPr>
        <w:pStyle w:val="Rentro1STEAM"/>
      </w:pPr>
      <w:proofErr w:type="gramStart"/>
      <w:r>
        <w:t>a</w:t>
      </w:r>
      <w:proofErr w:type="gramEnd"/>
      <w:r>
        <w:t xml:space="preserve"> nord est con un’area agricola;</w:t>
      </w:r>
    </w:p>
    <w:p w:rsidR="00EA58D5" w:rsidRDefault="00EA58D5" w:rsidP="00EA58D5">
      <w:pPr>
        <w:pStyle w:val="Rentro1STEAM"/>
      </w:pPr>
      <w:proofErr w:type="gramStart"/>
      <w:r>
        <w:t>a</w:t>
      </w:r>
      <w:proofErr w:type="gramEnd"/>
      <w:r>
        <w:t xml:space="preserve"> nord ovest con una strada comunale;</w:t>
      </w:r>
    </w:p>
    <w:p w:rsidR="00EA58D5" w:rsidRDefault="00EA58D5" w:rsidP="00EA58D5">
      <w:pPr>
        <w:pStyle w:val="Rentro1STEAM"/>
      </w:pPr>
      <w:proofErr w:type="gramStart"/>
      <w:r>
        <w:t>a</w:t>
      </w:r>
      <w:proofErr w:type="gramEnd"/>
      <w:r>
        <w:t xml:space="preserve"> sud ovest con </w:t>
      </w:r>
      <w:r w:rsidRPr="00D4081A">
        <w:t>l</w:t>
      </w:r>
      <w:r>
        <w:t>e</w:t>
      </w:r>
      <w:r w:rsidRPr="00D4081A">
        <w:t xml:space="preserve"> vecchi</w:t>
      </w:r>
      <w:r>
        <w:t>e</w:t>
      </w:r>
      <w:r w:rsidRPr="00D4081A">
        <w:t xml:space="preserve"> discaric</w:t>
      </w:r>
      <w:r>
        <w:t>he</w:t>
      </w:r>
      <w:r w:rsidRPr="00D4081A">
        <w:t xml:space="preserve"> esaurit</w:t>
      </w:r>
      <w:r>
        <w:t xml:space="preserve">e del </w:t>
      </w:r>
      <w:r w:rsidRPr="00D4081A">
        <w:t>Comune di Massafra</w:t>
      </w:r>
      <w:r>
        <w:t xml:space="preserve"> e l’Impianto di Preselezione, </w:t>
      </w:r>
      <w:r w:rsidRPr="00D4081A">
        <w:t xml:space="preserve">Biostabilizzazione e </w:t>
      </w:r>
      <w:r>
        <w:t xml:space="preserve">produzione di CDR gestito dalla Soc. CISA S.p.A, concessionario del Comune di Massafra; </w:t>
      </w:r>
    </w:p>
    <w:p w:rsidR="00EA58D5" w:rsidRDefault="00EA58D5" w:rsidP="00EA58D5">
      <w:pPr>
        <w:pStyle w:val="Rentro1STEAM"/>
      </w:pPr>
      <w:proofErr w:type="gramStart"/>
      <w:r>
        <w:t>a</w:t>
      </w:r>
      <w:proofErr w:type="gramEnd"/>
      <w:r>
        <w:t xml:space="preserve"> sud est con un terreno incolto, di proprietà di Appia Energy, nel quale si sviluppa il progetto della seconda linea della centrale termoelettrica alimentata a CDR e Biomasse.</w:t>
      </w:r>
    </w:p>
    <w:p w:rsidR="00EA58D5" w:rsidRDefault="00EA58D5" w:rsidP="00EA58D5"/>
    <w:p w:rsidR="00EA58D5" w:rsidRDefault="00EA58D5" w:rsidP="00EA58D5">
      <w:r>
        <w:t xml:space="preserve">In prossimità dell’ingresso al sito, in direzione ovest si sviluppa la </w:t>
      </w:r>
      <w:r w:rsidRPr="00D4081A">
        <w:t xml:space="preserve">discarica di rifiuti solidi urbani del Comune di Massafra </w:t>
      </w:r>
      <w:proofErr w:type="gramStart"/>
      <w:r w:rsidRPr="00D4081A">
        <w:t>attualmente</w:t>
      </w:r>
      <w:proofErr w:type="gramEnd"/>
      <w:r w:rsidRPr="00D4081A">
        <w:t xml:space="preserve"> in esercizio</w:t>
      </w:r>
      <w:r>
        <w:t xml:space="preserve">. A sud del sito è inoltre presente la discarica </w:t>
      </w:r>
      <w:r w:rsidRPr="00D4081A">
        <w:t xml:space="preserve">di rifiuti solidi urbani del Comune </w:t>
      </w:r>
      <w:proofErr w:type="gramStart"/>
      <w:r w:rsidRPr="00D4081A">
        <w:t>di</w:t>
      </w:r>
      <w:proofErr w:type="gramEnd"/>
      <w:r w:rsidRPr="00D4081A">
        <w:t xml:space="preserve"> </w:t>
      </w:r>
      <w:r>
        <w:t xml:space="preserve">Statte. </w:t>
      </w:r>
    </w:p>
    <w:p w:rsidR="00EA58D5" w:rsidRDefault="00EA58D5" w:rsidP="00EA58D5"/>
    <w:p w:rsidR="00EA58D5" w:rsidRDefault="00EA58D5" w:rsidP="00EA58D5">
      <w:r>
        <w:t xml:space="preserve">Il sito, che occupa una superficie di </w:t>
      </w:r>
      <w:r w:rsidRPr="00A31BC0">
        <w:t xml:space="preserve">circa </w:t>
      </w:r>
      <w:r w:rsidRPr="00B67B18">
        <w:t xml:space="preserve">86.323 </w:t>
      </w:r>
      <w:r w:rsidRPr="00A31BC0">
        <w:t>m</w:t>
      </w:r>
      <w:r w:rsidRPr="00A31BC0">
        <w:rPr>
          <w:vertAlign w:val="superscript"/>
        </w:rPr>
        <w:t>2</w:t>
      </w:r>
      <w:r>
        <w:t xml:space="preserve"> (area di proprietà),</w:t>
      </w:r>
      <w:r w:rsidRPr="00A31BC0">
        <w:t xml:space="preserve"> </w:t>
      </w:r>
      <w:proofErr w:type="gramStart"/>
      <w:r w:rsidRPr="00A31BC0">
        <w:t>risulta</w:t>
      </w:r>
      <w:proofErr w:type="gramEnd"/>
      <w:r w:rsidRPr="00A31BC0">
        <w:t xml:space="preserve"> direttamente </w:t>
      </w:r>
      <w:r>
        <w:t xml:space="preserve">raggiungibile dalla S.S n.7 Via Appia, mediante la viabilità comunale di accesso </w:t>
      </w:r>
      <w:r w:rsidRPr="00B67B18">
        <w:t>sia alla discarica RSU che all’impianto di Preselezione, Biostabilizzazione e Produzione di CDR in esercizio</w:t>
      </w:r>
      <w:r>
        <w:t>.</w:t>
      </w:r>
    </w:p>
    <w:p w:rsidR="00EA58D5" w:rsidRDefault="00EA58D5" w:rsidP="00EA58D5"/>
    <w:p w:rsidR="00EA58D5" w:rsidRDefault="00EA58D5" w:rsidP="00EA58D5"/>
    <w:p w:rsidR="00EA58D5" w:rsidRDefault="00EA58D5" w:rsidP="00EA58D5">
      <w:pPr>
        <w:pStyle w:val="Titolo2STEAM"/>
      </w:pPr>
      <w:bookmarkStart w:id="84" w:name="_Toc311025064"/>
      <w:bookmarkStart w:id="85" w:name="_Toc316050432"/>
      <w:bookmarkStart w:id="86" w:name="_Toc316055760"/>
      <w:r>
        <w:t>Descrizione della Centrale Esistente</w:t>
      </w:r>
      <w:bookmarkEnd w:id="84"/>
      <w:bookmarkEnd w:id="85"/>
      <w:bookmarkEnd w:id="86"/>
    </w:p>
    <w:p w:rsidR="00EA58D5" w:rsidRDefault="00EA58D5" w:rsidP="00EA58D5">
      <w:pPr>
        <w:pStyle w:val="Titolo3STEAM"/>
      </w:pPr>
      <w:bookmarkStart w:id="87" w:name="_Toc316050433"/>
      <w:bookmarkStart w:id="88" w:name="_Toc316055761"/>
      <w:r>
        <w:t xml:space="preserve">Principali </w:t>
      </w:r>
      <w:proofErr w:type="gramStart"/>
      <w:r>
        <w:t>Componenti</w:t>
      </w:r>
      <w:proofErr w:type="gramEnd"/>
      <w:r>
        <w:t xml:space="preserve"> di Impianto</w:t>
      </w:r>
      <w:bookmarkEnd w:id="87"/>
      <w:bookmarkEnd w:id="88"/>
    </w:p>
    <w:p w:rsidR="00EA58D5" w:rsidRDefault="00EA58D5" w:rsidP="00EA58D5">
      <w:r>
        <w:t xml:space="preserve">L’impianto </w:t>
      </w:r>
      <w:r w:rsidRPr="00C20782">
        <w:rPr>
          <w:i/>
        </w:rPr>
        <w:t xml:space="preserve">Appia Energy di Massafra </w:t>
      </w:r>
      <w:r>
        <w:t xml:space="preserve">provvede alla generazione di energia elettrica mediante la combustione di CDR – Combustibile Derivato da Rifiuti – ed è autorizzato alla combustione di Biomasse. </w:t>
      </w:r>
    </w:p>
    <w:p w:rsidR="00EA58D5" w:rsidRDefault="00EA58D5" w:rsidP="00EA58D5"/>
    <w:p w:rsidR="00EA58D5" w:rsidRDefault="00EA58D5" w:rsidP="00EA58D5">
      <w:r>
        <w:t xml:space="preserve">La centrale, che ha potenza elettrica lorda nominale di circa </w:t>
      </w:r>
      <w:r w:rsidRPr="00A31BC0">
        <w:t>12,25 MWe e termica nominale di circa 49,5 MWt, è in esercizio dall’anno 2004</w:t>
      </w:r>
      <w:r>
        <w:t xml:space="preserve"> </w:t>
      </w:r>
      <w:proofErr w:type="gramStart"/>
      <w:r>
        <w:t>ed</w:t>
      </w:r>
      <w:proofErr w:type="gramEnd"/>
      <w:r>
        <w:t xml:space="preserve"> attualmente opera in forza della </w:t>
      </w:r>
      <w:r w:rsidRPr="00640D7D">
        <w:rPr>
          <w:i/>
        </w:rPr>
        <w:t>Determina Dirigenziale n. 6 del 18/01/2008</w:t>
      </w:r>
      <w:r>
        <w:t xml:space="preserve"> rilasciata dalla Provincia di Taranto - Settore Ecologia Ambiente.</w:t>
      </w:r>
    </w:p>
    <w:p w:rsidR="00EA58D5" w:rsidRDefault="00EA58D5" w:rsidP="00EA58D5"/>
    <w:p w:rsidR="00EA58D5" w:rsidRDefault="00EA58D5" w:rsidP="00EA58D5"/>
    <w:p w:rsidR="00EA58D5" w:rsidRDefault="00EA58D5" w:rsidP="00EA58D5">
      <w:r>
        <w:lastRenderedPageBreak/>
        <w:t xml:space="preserve">L’impianto esistente è costituito dalle seguenti </w:t>
      </w:r>
      <w:proofErr w:type="gramStart"/>
      <w:r>
        <w:t>componenti</w:t>
      </w:r>
      <w:proofErr w:type="gramEnd"/>
      <w:r>
        <w:t xml:space="preserve"> principali, di seguito analizzate:</w:t>
      </w:r>
    </w:p>
    <w:p w:rsidR="00EA58D5" w:rsidRDefault="00EA58D5" w:rsidP="00EA58D5"/>
    <w:p w:rsidR="00EA58D5" w:rsidRDefault="00EA58D5" w:rsidP="00EA58D5">
      <w:pPr>
        <w:pStyle w:val="TitoloTabellaSTEAM"/>
      </w:pPr>
      <w:r>
        <w:t xml:space="preserve">Tabella </w:t>
      </w:r>
      <w:proofErr w:type="gramStart"/>
      <w:r>
        <w:t>3.2.1a</w:t>
      </w:r>
      <w:proofErr w:type="gramEnd"/>
      <w:r>
        <w:tab/>
        <w:t xml:space="preserve">Principali </w:t>
      </w:r>
      <w:proofErr w:type="gramStart"/>
      <w:r>
        <w:t>Componenti</w:t>
      </w:r>
      <w:proofErr w:type="gramEnd"/>
      <w:r>
        <w:t xml:space="preserve"> di Impianto</w:t>
      </w:r>
    </w:p>
    <w:tbl>
      <w:tblPr>
        <w:tblW w:w="5000" w:type="pct"/>
        <w:tblBorders>
          <w:top w:val="single" w:sz="12" w:space="0" w:color="auto"/>
          <w:left w:val="single" w:sz="12" w:space="0" w:color="auto"/>
          <w:bottom w:val="single" w:sz="12" w:space="0" w:color="auto"/>
          <w:right w:val="single" w:sz="12" w:space="0" w:color="auto"/>
          <w:insideH w:val="single" w:sz="6" w:space="0" w:color="auto"/>
        </w:tblBorders>
        <w:tblLook w:val="04A0"/>
      </w:tblPr>
      <w:tblGrid>
        <w:gridCol w:w="3794"/>
        <w:gridCol w:w="4359"/>
      </w:tblGrid>
      <w:tr w:rsidR="00EA58D5" w:rsidRPr="009768FF" w:rsidTr="00EA58D5">
        <w:trPr>
          <w:cantSplit/>
          <w:tblHeader/>
        </w:trPr>
        <w:tc>
          <w:tcPr>
            <w:tcW w:w="2327" w:type="pct"/>
            <w:tcBorders>
              <w:top w:val="single" w:sz="12" w:space="0" w:color="auto"/>
              <w:left w:val="single" w:sz="12" w:space="0" w:color="auto"/>
              <w:bottom w:val="single" w:sz="12" w:space="0" w:color="auto"/>
              <w:right w:val="nil"/>
            </w:tcBorders>
          </w:tcPr>
          <w:p w:rsidR="00EA58D5" w:rsidRPr="00BE384E" w:rsidRDefault="00EA58D5" w:rsidP="00EA58D5">
            <w:pPr>
              <w:rPr>
                <w:b/>
                <w:sz w:val="20"/>
              </w:rPr>
            </w:pPr>
            <w:r w:rsidRPr="00BE384E">
              <w:rPr>
                <w:b/>
                <w:sz w:val="20"/>
              </w:rPr>
              <w:t xml:space="preserve">Sezioni Principali dell’Impianto nell’Assetto </w:t>
            </w:r>
            <w:proofErr w:type="gramStart"/>
            <w:r w:rsidRPr="00BE384E">
              <w:rPr>
                <w:b/>
                <w:sz w:val="20"/>
              </w:rPr>
              <w:t>Attuale</w:t>
            </w:r>
            <w:proofErr w:type="gramEnd"/>
          </w:p>
        </w:tc>
        <w:tc>
          <w:tcPr>
            <w:tcW w:w="2673" w:type="pct"/>
            <w:tcBorders>
              <w:top w:val="single" w:sz="12" w:space="0" w:color="auto"/>
              <w:left w:val="nil"/>
              <w:bottom w:val="single" w:sz="12" w:space="0" w:color="auto"/>
              <w:right w:val="single" w:sz="12" w:space="0" w:color="auto"/>
            </w:tcBorders>
          </w:tcPr>
          <w:p w:rsidR="00EA58D5" w:rsidRPr="00BE384E" w:rsidRDefault="00EA58D5" w:rsidP="00EA58D5">
            <w:pPr>
              <w:jc w:val="center"/>
              <w:rPr>
                <w:b/>
                <w:sz w:val="20"/>
              </w:rPr>
            </w:pPr>
            <w:r w:rsidRPr="00BE384E">
              <w:rPr>
                <w:b/>
                <w:sz w:val="20"/>
              </w:rPr>
              <w:t>Descrizione</w:t>
            </w:r>
          </w:p>
        </w:tc>
      </w:tr>
      <w:tr w:rsidR="00EA58D5" w:rsidRPr="00F56AC4" w:rsidTr="00EA58D5">
        <w:trPr>
          <w:cantSplit/>
        </w:trPr>
        <w:tc>
          <w:tcPr>
            <w:tcW w:w="2327" w:type="pct"/>
          </w:tcPr>
          <w:p w:rsidR="00EA58D5" w:rsidRPr="00BE384E" w:rsidRDefault="00EA58D5" w:rsidP="00EA58D5">
            <w:pPr>
              <w:rPr>
                <w:b/>
                <w:sz w:val="18"/>
                <w:szCs w:val="18"/>
              </w:rPr>
            </w:pPr>
            <w:r w:rsidRPr="00BE384E">
              <w:rPr>
                <w:sz w:val="18"/>
                <w:szCs w:val="18"/>
              </w:rPr>
              <w:t>Sezione di Ricezione, Stoccaggio e Ripresa del Combustibile</w:t>
            </w:r>
          </w:p>
        </w:tc>
        <w:tc>
          <w:tcPr>
            <w:tcW w:w="2673" w:type="pct"/>
          </w:tcPr>
          <w:p w:rsidR="00EA58D5" w:rsidRPr="00BE384E" w:rsidRDefault="00EA58D5" w:rsidP="00EA58D5">
            <w:pPr>
              <w:rPr>
                <w:sz w:val="18"/>
                <w:szCs w:val="18"/>
              </w:rPr>
            </w:pPr>
            <w:r w:rsidRPr="00BE384E">
              <w:rPr>
                <w:sz w:val="18"/>
                <w:szCs w:val="18"/>
              </w:rPr>
              <w:t xml:space="preserve">Il CDR è trasportato in centrale mediante automezzi autorizzati (flusso medio di circa </w:t>
            </w:r>
            <w:proofErr w:type="gramStart"/>
            <w:r w:rsidRPr="00BE384E">
              <w:rPr>
                <w:sz w:val="18"/>
                <w:szCs w:val="18"/>
              </w:rPr>
              <w:t>34</w:t>
            </w:r>
            <w:proofErr w:type="gramEnd"/>
            <w:r w:rsidRPr="00BE384E">
              <w:rPr>
                <w:sz w:val="18"/>
                <w:szCs w:val="18"/>
              </w:rPr>
              <w:t xml:space="preserve"> automezzi/giorno, concentrato in solo orario diurno).</w:t>
            </w:r>
          </w:p>
          <w:p w:rsidR="00EA58D5" w:rsidRPr="00BE384E" w:rsidRDefault="00EA58D5" w:rsidP="00EA58D5">
            <w:pPr>
              <w:rPr>
                <w:sz w:val="18"/>
                <w:szCs w:val="18"/>
              </w:rPr>
            </w:pPr>
          </w:p>
          <w:p w:rsidR="00EA58D5" w:rsidRPr="00BE384E" w:rsidRDefault="00EA58D5" w:rsidP="00EA58D5">
            <w:pPr>
              <w:rPr>
                <w:sz w:val="18"/>
                <w:szCs w:val="18"/>
              </w:rPr>
            </w:pPr>
            <w:r w:rsidRPr="00BE384E">
              <w:rPr>
                <w:sz w:val="18"/>
                <w:szCs w:val="18"/>
              </w:rPr>
              <w:t xml:space="preserve">L’area di stoccaggio del CDR </w:t>
            </w:r>
            <w:proofErr w:type="gramStart"/>
            <w:r w:rsidRPr="00BE384E">
              <w:rPr>
                <w:sz w:val="18"/>
                <w:szCs w:val="18"/>
              </w:rPr>
              <w:t>sfuso</w:t>
            </w:r>
            <w:proofErr w:type="gramEnd"/>
            <w:r w:rsidRPr="00BE384E">
              <w:rPr>
                <w:sz w:val="18"/>
                <w:szCs w:val="18"/>
              </w:rPr>
              <w:t xml:space="preserve"> è costituita da un fabbricato chiuso, tenuto in depressione, dotato di un primo impianto di aspirazione delle polveri all’interno del locale con relativo filtraggio e recupero del residuo solido. L’aria scaricata, dopo filtrazione, </w:t>
            </w:r>
            <w:proofErr w:type="gramStart"/>
            <w:r w:rsidRPr="00BE384E">
              <w:rPr>
                <w:sz w:val="18"/>
                <w:szCs w:val="18"/>
              </w:rPr>
              <w:t>viene</w:t>
            </w:r>
            <w:proofErr w:type="gramEnd"/>
            <w:r w:rsidRPr="00BE384E">
              <w:rPr>
                <w:sz w:val="18"/>
                <w:szCs w:val="18"/>
              </w:rPr>
              <w:t xml:space="preserve"> convogliata, tramite dispositivo automatico, o al biofiltro o all’aspirazione del ventilatore aria per la combustione in caldaia: in ogni caso il sistema di filtrazione non costituisce punto di emissione in atmosfera. Il CDR in balle è stoccato in un’area all’aperto, limitrofa al capannone stoccaggio CDR, e riceve esclusivamente balle pressate, regettate e filmate con pellicola di polietilene.</w:t>
            </w:r>
          </w:p>
        </w:tc>
      </w:tr>
      <w:tr w:rsidR="00EA58D5" w:rsidRPr="00F56AC4" w:rsidTr="00EA58D5">
        <w:trPr>
          <w:cantSplit/>
        </w:trPr>
        <w:tc>
          <w:tcPr>
            <w:tcW w:w="2327" w:type="pct"/>
          </w:tcPr>
          <w:p w:rsidR="00EA58D5" w:rsidRPr="00BE384E" w:rsidRDefault="00EA58D5" w:rsidP="00EA58D5">
            <w:pPr>
              <w:rPr>
                <w:b/>
                <w:sz w:val="18"/>
                <w:szCs w:val="18"/>
              </w:rPr>
            </w:pPr>
            <w:r w:rsidRPr="00BE384E">
              <w:rPr>
                <w:sz w:val="18"/>
                <w:szCs w:val="18"/>
              </w:rPr>
              <w:t>Sezione di Combustione e Generazione di Energia Elettrica</w:t>
            </w:r>
          </w:p>
        </w:tc>
        <w:tc>
          <w:tcPr>
            <w:tcW w:w="2673" w:type="pct"/>
          </w:tcPr>
          <w:p w:rsidR="00EA58D5" w:rsidRPr="00BE384E" w:rsidRDefault="00EA58D5" w:rsidP="00EA58D5">
            <w:pPr>
              <w:rPr>
                <w:sz w:val="18"/>
                <w:szCs w:val="18"/>
              </w:rPr>
            </w:pPr>
            <w:r w:rsidRPr="00BE384E">
              <w:rPr>
                <w:sz w:val="18"/>
                <w:szCs w:val="18"/>
              </w:rPr>
              <w:t xml:space="preserve">La sezione di combustione è costituita da un </w:t>
            </w:r>
            <w:r w:rsidRPr="00BE384E">
              <w:rPr>
                <w:rFonts w:cs="Arial"/>
                <w:sz w:val="18"/>
                <w:szCs w:val="18"/>
              </w:rPr>
              <w:t xml:space="preserve">combustore del tipo a letto fluido e generatore di vapore a recupero. In camera di combustione è </w:t>
            </w:r>
            <w:r w:rsidRPr="00BE384E">
              <w:rPr>
                <w:sz w:val="18"/>
                <w:szCs w:val="18"/>
              </w:rPr>
              <w:t xml:space="preserve">prevista una riduzione preliminare </w:t>
            </w:r>
            <w:proofErr w:type="gramStart"/>
            <w:r w:rsidRPr="00BE384E">
              <w:rPr>
                <w:sz w:val="18"/>
                <w:szCs w:val="18"/>
              </w:rPr>
              <w:t>degli</w:t>
            </w:r>
            <w:proofErr w:type="gramEnd"/>
            <w:r w:rsidRPr="00BE384E">
              <w:rPr>
                <w:sz w:val="18"/>
                <w:szCs w:val="18"/>
              </w:rPr>
              <w:t xml:space="preserve"> SOx e HCl mediante aggiunta di carbonato di calcio che reagisce con zolfo e cloro creando ceneri da smaltire; è inoltre prevista la riduzione degli ossidi di azoto mediante iniezione di ammoniaca direttamente in camera di combustione (sistema SNCR).</w:t>
            </w:r>
          </w:p>
          <w:p w:rsidR="00EA58D5" w:rsidRPr="00BE384E" w:rsidRDefault="00EA58D5" w:rsidP="00EA58D5">
            <w:pPr>
              <w:rPr>
                <w:sz w:val="18"/>
                <w:szCs w:val="18"/>
              </w:rPr>
            </w:pPr>
          </w:p>
          <w:p w:rsidR="00EA58D5" w:rsidRPr="00BE384E" w:rsidRDefault="00EA58D5" w:rsidP="00EA58D5">
            <w:pPr>
              <w:rPr>
                <w:sz w:val="18"/>
                <w:szCs w:val="18"/>
              </w:rPr>
            </w:pPr>
            <w:r w:rsidRPr="00BE384E">
              <w:rPr>
                <w:sz w:val="18"/>
                <w:szCs w:val="18"/>
              </w:rPr>
              <w:t xml:space="preserve">Il vapore prodotto nel generatore di </w:t>
            </w:r>
            <w:proofErr w:type="gramStart"/>
            <w:r w:rsidRPr="00BE384E">
              <w:rPr>
                <w:sz w:val="18"/>
                <w:szCs w:val="18"/>
              </w:rPr>
              <w:t>vapore</w:t>
            </w:r>
            <w:proofErr w:type="gramEnd"/>
            <w:r w:rsidRPr="00BE384E">
              <w:rPr>
                <w:sz w:val="18"/>
                <w:szCs w:val="18"/>
              </w:rPr>
              <w:t xml:space="preserve"> utilizzando l’energia termica fornita dal sistema di combustione è utilizzato per la produzione di energia meccanica nella turbina a vapore, del tipo a condensazione con potenza lorda generata di 12,25 MWe.</w:t>
            </w:r>
          </w:p>
        </w:tc>
      </w:tr>
      <w:tr w:rsidR="00EA58D5" w:rsidRPr="00F56AC4" w:rsidTr="00EA58D5">
        <w:trPr>
          <w:cantSplit/>
        </w:trPr>
        <w:tc>
          <w:tcPr>
            <w:tcW w:w="2327" w:type="pct"/>
          </w:tcPr>
          <w:p w:rsidR="00EA58D5" w:rsidRPr="00BE384E" w:rsidRDefault="00EA58D5" w:rsidP="00EA58D5">
            <w:pPr>
              <w:rPr>
                <w:b/>
                <w:sz w:val="18"/>
                <w:szCs w:val="18"/>
              </w:rPr>
            </w:pPr>
            <w:r w:rsidRPr="00BE384E">
              <w:rPr>
                <w:sz w:val="18"/>
                <w:szCs w:val="18"/>
              </w:rPr>
              <w:t>Sistema di Trattamento Fumi</w:t>
            </w:r>
          </w:p>
        </w:tc>
        <w:tc>
          <w:tcPr>
            <w:tcW w:w="2673" w:type="pct"/>
          </w:tcPr>
          <w:p w:rsidR="00EA58D5" w:rsidRPr="00BE384E" w:rsidRDefault="00EA58D5" w:rsidP="00EA58D5">
            <w:pPr>
              <w:rPr>
                <w:i/>
                <w:sz w:val="18"/>
                <w:szCs w:val="18"/>
              </w:rPr>
            </w:pPr>
            <w:r w:rsidRPr="00BE384E">
              <w:rPr>
                <w:sz w:val="18"/>
                <w:szCs w:val="18"/>
              </w:rPr>
              <w:t>L’impianto è dotato dei seguenti sistemi di trattamento:</w:t>
            </w:r>
            <w:proofErr w:type="gramStart"/>
            <w:r w:rsidRPr="00BE384E">
              <w:rPr>
                <w:sz w:val="18"/>
                <w:szCs w:val="18"/>
              </w:rPr>
              <w:t xml:space="preserve">  </w:t>
            </w:r>
            <w:proofErr w:type="gramEnd"/>
          </w:p>
          <w:p w:rsidR="00EA58D5" w:rsidRPr="00BE384E" w:rsidRDefault="00EA58D5" w:rsidP="00EA58D5">
            <w:pPr>
              <w:numPr>
                <w:ilvl w:val="0"/>
                <w:numId w:val="26"/>
              </w:numPr>
              <w:rPr>
                <w:sz w:val="18"/>
                <w:szCs w:val="18"/>
              </w:rPr>
            </w:pPr>
            <w:proofErr w:type="gramStart"/>
            <w:r w:rsidRPr="00BE384E">
              <w:rPr>
                <w:sz w:val="18"/>
                <w:szCs w:val="18"/>
              </w:rPr>
              <w:t>Sezione a secco per rimozione gas acidi e metalli pesanti mediante iniezione nei fumi di bicarbonato di sodio e carbone attivo;</w:t>
            </w:r>
            <w:proofErr w:type="gramEnd"/>
          </w:p>
          <w:p w:rsidR="00EA58D5" w:rsidRPr="00BE384E" w:rsidRDefault="00EA58D5" w:rsidP="00EA58D5">
            <w:pPr>
              <w:numPr>
                <w:ilvl w:val="0"/>
                <w:numId w:val="26"/>
              </w:numPr>
              <w:rPr>
                <w:sz w:val="18"/>
                <w:szCs w:val="18"/>
              </w:rPr>
            </w:pPr>
            <w:r w:rsidRPr="00BE384E">
              <w:rPr>
                <w:sz w:val="18"/>
                <w:szCs w:val="18"/>
              </w:rPr>
              <w:t>Sezione di abbattimento polveri costituita da un filtro a maniche.</w:t>
            </w:r>
          </w:p>
          <w:p w:rsidR="00EA58D5" w:rsidRPr="00BE384E" w:rsidRDefault="00EA58D5" w:rsidP="00EA58D5">
            <w:pPr>
              <w:rPr>
                <w:i/>
                <w:sz w:val="18"/>
                <w:szCs w:val="18"/>
              </w:rPr>
            </w:pPr>
          </w:p>
          <w:p w:rsidR="00EA58D5" w:rsidRPr="00BE384E" w:rsidRDefault="00EA58D5" w:rsidP="00EA58D5">
            <w:pPr>
              <w:rPr>
                <w:sz w:val="18"/>
                <w:szCs w:val="18"/>
              </w:rPr>
            </w:pPr>
            <w:r w:rsidRPr="00BE384E">
              <w:rPr>
                <w:sz w:val="18"/>
                <w:szCs w:val="18"/>
              </w:rPr>
              <w:t xml:space="preserve">I fumi trattati dai seguenti sistemi sono rilasciati in atmosfera mediante un camino costituito da una singola canna metallica autoportante in acciaio alta </w:t>
            </w:r>
            <w:proofErr w:type="gramStart"/>
            <w:smartTag w:uri="urn:schemas-microsoft-com:office:smarttags" w:element="metricconverter">
              <w:smartTagPr>
                <w:attr w:name="ProductID" w:val="45 metri"/>
              </w:smartTagPr>
              <w:r w:rsidRPr="00BE384E">
                <w:rPr>
                  <w:sz w:val="18"/>
                  <w:szCs w:val="18"/>
                </w:rPr>
                <w:t>45 metri</w:t>
              </w:r>
            </w:smartTag>
            <w:proofErr w:type="gramEnd"/>
            <w:r w:rsidRPr="00BE384E">
              <w:rPr>
                <w:sz w:val="18"/>
                <w:szCs w:val="18"/>
              </w:rPr>
              <w:t xml:space="preserve"> con diametro di 1,6 m.</w:t>
            </w:r>
          </w:p>
          <w:p w:rsidR="00EA58D5" w:rsidRPr="00BE384E" w:rsidRDefault="00EA58D5" w:rsidP="00EA58D5">
            <w:pPr>
              <w:rPr>
                <w:sz w:val="18"/>
                <w:szCs w:val="18"/>
              </w:rPr>
            </w:pPr>
          </w:p>
        </w:tc>
      </w:tr>
      <w:tr w:rsidR="00EA58D5" w:rsidRPr="00F56AC4" w:rsidTr="00EA58D5">
        <w:trPr>
          <w:cantSplit/>
        </w:trPr>
        <w:tc>
          <w:tcPr>
            <w:tcW w:w="2327" w:type="pct"/>
          </w:tcPr>
          <w:p w:rsidR="00EA58D5" w:rsidRPr="00BE384E" w:rsidRDefault="00EA58D5" w:rsidP="00EA58D5">
            <w:pPr>
              <w:rPr>
                <w:b/>
                <w:sz w:val="18"/>
                <w:szCs w:val="18"/>
              </w:rPr>
            </w:pPr>
            <w:r w:rsidRPr="00BE384E">
              <w:rPr>
                <w:sz w:val="18"/>
                <w:szCs w:val="18"/>
              </w:rPr>
              <w:lastRenderedPageBreak/>
              <w:t>Sistema di Evacuazione e Stoccaggio delle Ceneri provenienti dalla combustione</w:t>
            </w:r>
          </w:p>
        </w:tc>
        <w:tc>
          <w:tcPr>
            <w:tcW w:w="2673" w:type="pct"/>
          </w:tcPr>
          <w:p w:rsidR="00EA58D5" w:rsidRPr="00BE384E" w:rsidRDefault="00EA58D5" w:rsidP="00EA58D5">
            <w:pPr>
              <w:rPr>
                <w:sz w:val="18"/>
                <w:szCs w:val="18"/>
              </w:rPr>
            </w:pPr>
            <w:r w:rsidRPr="00BE384E">
              <w:rPr>
                <w:sz w:val="18"/>
                <w:szCs w:val="18"/>
              </w:rPr>
              <w:t xml:space="preserve">Il sistema è costituito: </w:t>
            </w:r>
          </w:p>
          <w:p w:rsidR="00EA58D5" w:rsidRPr="00BE384E" w:rsidRDefault="00EA58D5" w:rsidP="00EA58D5">
            <w:pPr>
              <w:pStyle w:val="Rentro1STEAM"/>
              <w:rPr>
                <w:sz w:val="18"/>
                <w:szCs w:val="18"/>
              </w:rPr>
            </w:pPr>
            <w:proofErr w:type="gramStart"/>
            <w:r w:rsidRPr="00BE384E">
              <w:rPr>
                <w:sz w:val="18"/>
                <w:szCs w:val="18"/>
              </w:rPr>
              <w:t>da</w:t>
            </w:r>
            <w:proofErr w:type="gramEnd"/>
            <w:r w:rsidRPr="00BE384E">
              <w:rPr>
                <w:sz w:val="18"/>
                <w:szCs w:val="18"/>
              </w:rPr>
              <w:t xml:space="preserve"> una linea di estrazione delle ceneri dalla sezione radiante e convettiva del generatore di vapore e dal filtro a maniche</w:t>
            </w:r>
          </w:p>
          <w:p w:rsidR="00EA58D5" w:rsidRPr="00F56AC4" w:rsidRDefault="00EA58D5" w:rsidP="00EA58D5">
            <w:pPr>
              <w:pStyle w:val="Rentro1STEAM"/>
            </w:pPr>
            <w:proofErr w:type="gramStart"/>
            <w:r w:rsidRPr="00BE384E">
              <w:rPr>
                <w:sz w:val="18"/>
                <w:szCs w:val="18"/>
              </w:rPr>
              <w:t>da</w:t>
            </w:r>
            <w:proofErr w:type="gramEnd"/>
            <w:r w:rsidRPr="00BE384E">
              <w:rPr>
                <w:sz w:val="18"/>
                <w:szCs w:val="18"/>
              </w:rPr>
              <w:t xml:space="preserve"> una linea di estrazione della sabbia, ceneri pesanti, metalli ferrosi e non ferrosi dalla camera di combustione</w:t>
            </w:r>
          </w:p>
        </w:tc>
      </w:tr>
      <w:tr w:rsidR="00EA58D5" w:rsidRPr="00F56AC4" w:rsidTr="00EA58D5">
        <w:trPr>
          <w:cantSplit/>
        </w:trPr>
        <w:tc>
          <w:tcPr>
            <w:tcW w:w="5000" w:type="pct"/>
            <w:gridSpan w:val="2"/>
          </w:tcPr>
          <w:p w:rsidR="00EA58D5" w:rsidRPr="00BE384E" w:rsidRDefault="00EA58D5" w:rsidP="00EA58D5">
            <w:pPr>
              <w:rPr>
                <w:b/>
                <w:i/>
                <w:sz w:val="18"/>
                <w:szCs w:val="18"/>
              </w:rPr>
            </w:pPr>
            <w:r w:rsidRPr="00BE384E">
              <w:rPr>
                <w:i/>
                <w:sz w:val="18"/>
                <w:szCs w:val="18"/>
              </w:rPr>
              <w:t>Sistemi ausiliari</w:t>
            </w:r>
          </w:p>
        </w:tc>
      </w:tr>
      <w:tr w:rsidR="00EA58D5" w:rsidRPr="00F56AC4" w:rsidTr="00EA58D5">
        <w:trPr>
          <w:cantSplit/>
        </w:trPr>
        <w:tc>
          <w:tcPr>
            <w:tcW w:w="2327" w:type="pct"/>
          </w:tcPr>
          <w:p w:rsidR="00EA58D5" w:rsidRPr="00BE384E" w:rsidRDefault="00EA58D5" w:rsidP="00EA58D5">
            <w:pPr>
              <w:rPr>
                <w:b/>
                <w:sz w:val="18"/>
                <w:szCs w:val="18"/>
              </w:rPr>
            </w:pPr>
            <w:r w:rsidRPr="00BE384E">
              <w:rPr>
                <w:sz w:val="18"/>
                <w:szCs w:val="18"/>
              </w:rPr>
              <w:t>Raffreddamento in circuito chiuso</w:t>
            </w:r>
          </w:p>
        </w:tc>
        <w:tc>
          <w:tcPr>
            <w:tcW w:w="2673" w:type="pct"/>
          </w:tcPr>
          <w:p w:rsidR="00EA58D5" w:rsidRPr="00BE384E" w:rsidRDefault="00EA58D5" w:rsidP="00EA58D5">
            <w:pPr>
              <w:rPr>
                <w:sz w:val="18"/>
                <w:szCs w:val="18"/>
              </w:rPr>
            </w:pPr>
            <w:r w:rsidRPr="00BE384E">
              <w:rPr>
                <w:sz w:val="18"/>
                <w:szCs w:val="18"/>
              </w:rPr>
              <w:t>Condensatore di tipo ad aria</w:t>
            </w:r>
          </w:p>
        </w:tc>
      </w:tr>
      <w:tr w:rsidR="00EA58D5" w:rsidRPr="00F56AC4" w:rsidTr="00EA58D5">
        <w:trPr>
          <w:cantSplit/>
          <w:trHeight w:val="2622"/>
        </w:trPr>
        <w:tc>
          <w:tcPr>
            <w:tcW w:w="2327" w:type="pct"/>
          </w:tcPr>
          <w:p w:rsidR="00EA58D5" w:rsidRPr="00BE384E" w:rsidRDefault="00EA58D5" w:rsidP="00EA58D5">
            <w:pPr>
              <w:rPr>
                <w:b/>
                <w:sz w:val="18"/>
                <w:szCs w:val="18"/>
              </w:rPr>
            </w:pPr>
            <w:r w:rsidRPr="00BE384E">
              <w:rPr>
                <w:sz w:val="18"/>
                <w:szCs w:val="18"/>
              </w:rPr>
              <w:t>Potabilizzazione e Produzione Acqua Demi</w:t>
            </w:r>
          </w:p>
        </w:tc>
        <w:tc>
          <w:tcPr>
            <w:tcW w:w="2673" w:type="pct"/>
          </w:tcPr>
          <w:p w:rsidR="00EA58D5" w:rsidRPr="00BE384E" w:rsidRDefault="00EA58D5" w:rsidP="00EA58D5">
            <w:pPr>
              <w:rPr>
                <w:sz w:val="18"/>
                <w:szCs w:val="18"/>
              </w:rPr>
            </w:pPr>
            <w:r w:rsidRPr="00BE384E">
              <w:rPr>
                <w:sz w:val="18"/>
                <w:szCs w:val="18"/>
              </w:rPr>
              <w:t xml:space="preserve">L’impianto di produzione acqua demineralizzata ha lo scopo di trattare l’acqua grezza, che </w:t>
            </w:r>
            <w:proofErr w:type="gramStart"/>
            <w:r w:rsidRPr="00BE384E">
              <w:rPr>
                <w:sz w:val="18"/>
                <w:szCs w:val="18"/>
              </w:rPr>
              <w:t>viene</w:t>
            </w:r>
            <w:proofErr w:type="gramEnd"/>
            <w:r w:rsidRPr="00BE384E">
              <w:rPr>
                <w:sz w:val="18"/>
                <w:szCs w:val="18"/>
              </w:rPr>
              <w:t xml:space="preserve"> prelevata da un pozzo di proprietà della </w:t>
            </w:r>
            <w:r w:rsidRPr="00BE384E">
              <w:rPr>
                <w:i/>
                <w:sz w:val="18"/>
                <w:szCs w:val="18"/>
              </w:rPr>
              <w:t>Centrale</w:t>
            </w:r>
            <w:r w:rsidRPr="00BE384E">
              <w:rPr>
                <w:sz w:val="18"/>
                <w:szCs w:val="18"/>
              </w:rPr>
              <w:t>, mediante un processo ad osmosi inversa a tre stadi per l’alimentazione della caldaia e del ciclo termico.</w:t>
            </w:r>
          </w:p>
          <w:p w:rsidR="00EA58D5" w:rsidRPr="00BE384E" w:rsidRDefault="00EA58D5" w:rsidP="00EA58D5">
            <w:pPr>
              <w:rPr>
                <w:sz w:val="18"/>
                <w:szCs w:val="18"/>
              </w:rPr>
            </w:pPr>
          </w:p>
          <w:p w:rsidR="00EA58D5" w:rsidRPr="00BE384E" w:rsidRDefault="00EA58D5" w:rsidP="00EA58D5">
            <w:pPr>
              <w:rPr>
                <w:sz w:val="18"/>
                <w:szCs w:val="18"/>
              </w:rPr>
            </w:pPr>
            <w:r w:rsidRPr="00BE384E">
              <w:rPr>
                <w:sz w:val="18"/>
                <w:szCs w:val="18"/>
              </w:rPr>
              <w:t>Prima di essere inviata all’impianto di demineralizzazione, l’acqua grezza di pozzo subisce un primo trattamento di filtrazione, mediante filtri a sabbia, e di clorazione, a mezzo ipoclorito di sodio.</w:t>
            </w:r>
          </w:p>
        </w:tc>
      </w:tr>
      <w:tr w:rsidR="00EA58D5" w:rsidRPr="00F56AC4" w:rsidTr="00EA58D5">
        <w:trPr>
          <w:cantSplit/>
        </w:trPr>
        <w:tc>
          <w:tcPr>
            <w:tcW w:w="2327" w:type="pct"/>
          </w:tcPr>
          <w:p w:rsidR="00EA58D5" w:rsidRPr="00BE384E" w:rsidRDefault="00EA58D5" w:rsidP="00EA58D5">
            <w:pPr>
              <w:rPr>
                <w:b/>
                <w:sz w:val="18"/>
                <w:szCs w:val="18"/>
              </w:rPr>
            </w:pPr>
            <w:r w:rsidRPr="00BE384E">
              <w:rPr>
                <w:sz w:val="18"/>
                <w:szCs w:val="18"/>
              </w:rPr>
              <w:t>Sistema di Trattamento Acque reflue meteoriche</w:t>
            </w:r>
          </w:p>
        </w:tc>
        <w:tc>
          <w:tcPr>
            <w:tcW w:w="2673" w:type="pct"/>
          </w:tcPr>
          <w:p w:rsidR="00EA58D5" w:rsidRPr="00BE384E" w:rsidRDefault="00EA58D5" w:rsidP="00EA58D5">
            <w:pPr>
              <w:rPr>
                <w:sz w:val="18"/>
                <w:szCs w:val="18"/>
              </w:rPr>
            </w:pPr>
            <w:r w:rsidRPr="00BE384E">
              <w:rPr>
                <w:sz w:val="18"/>
                <w:szCs w:val="18"/>
              </w:rPr>
              <w:t xml:space="preserve">Tutte le acque reflue di processo sono riciclate all’impianto demi; solo il concentrato proveniente dal 3° stadio del processo di osmosi inversa è convogliato alla vasca acque reflue destinate a smaltimento come rifiuto. Gli unici reflui prodotti dalla Centrale sono quindi costituiti dalle acque reflue meteoriche per le quali </w:t>
            </w:r>
            <w:proofErr w:type="gramStart"/>
            <w:r w:rsidRPr="00BE384E">
              <w:rPr>
                <w:sz w:val="18"/>
                <w:szCs w:val="18"/>
              </w:rPr>
              <w:t>è previsto</w:t>
            </w:r>
            <w:proofErr w:type="gramEnd"/>
            <w:r w:rsidRPr="00BE384E">
              <w:rPr>
                <w:sz w:val="18"/>
                <w:szCs w:val="18"/>
              </w:rPr>
              <w:t xml:space="preserve"> un sistema di trattamento specifico per la prima pioggia e per la seconda. Le acque di prima pioggia sono inviate alla vasca acque reflue destinate a smaltimento, le acque di seconda pioggia sono utilizzate per l’umidificazione delle ceneri e irrigazione aree verdi o, in caso di pioggia persistente, </w:t>
            </w:r>
            <w:proofErr w:type="gramStart"/>
            <w:r w:rsidRPr="00BE384E">
              <w:rPr>
                <w:sz w:val="18"/>
                <w:szCs w:val="18"/>
              </w:rPr>
              <w:t>scaricate</w:t>
            </w:r>
            <w:proofErr w:type="gramEnd"/>
            <w:r w:rsidRPr="00BE384E">
              <w:rPr>
                <w:sz w:val="18"/>
                <w:szCs w:val="18"/>
              </w:rPr>
              <w:t xml:space="preserve"> in gravina, così come autorizzato dalla Determina n.183 del 25/11/2008 della Provincia di Taranto.</w:t>
            </w:r>
          </w:p>
        </w:tc>
      </w:tr>
      <w:tr w:rsidR="00EA58D5" w:rsidRPr="00F56AC4" w:rsidTr="00EA58D5">
        <w:trPr>
          <w:cantSplit/>
        </w:trPr>
        <w:tc>
          <w:tcPr>
            <w:tcW w:w="2327" w:type="pct"/>
          </w:tcPr>
          <w:p w:rsidR="00EA58D5" w:rsidRPr="00BE384E" w:rsidRDefault="00EA58D5" w:rsidP="00EA58D5">
            <w:pPr>
              <w:rPr>
                <w:b/>
                <w:sz w:val="18"/>
                <w:szCs w:val="18"/>
              </w:rPr>
            </w:pPr>
            <w:r w:rsidRPr="00BE384E">
              <w:rPr>
                <w:sz w:val="18"/>
                <w:szCs w:val="18"/>
              </w:rPr>
              <w:t>Sistema Antincendio</w:t>
            </w:r>
          </w:p>
        </w:tc>
        <w:tc>
          <w:tcPr>
            <w:tcW w:w="2673" w:type="pct"/>
          </w:tcPr>
          <w:p w:rsidR="00EA58D5" w:rsidRPr="00BE384E" w:rsidRDefault="00EA58D5" w:rsidP="00EA58D5">
            <w:pPr>
              <w:rPr>
                <w:sz w:val="18"/>
                <w:szCs w:val="18"/>
              </w:rPr>
            </w:pPr>
            <w:r w:rsidRPr="00BE384E">
              <w:rPr>
                <w:sz w:val="18"/>
                <w:szCs w:val="18"/>
              </w:rPr>
              <w:t xml:space="preserve">All’interno del sito </w:t>
            </w:r>
            <w:proofErr w:type="gramStart"/>
            <w:r w:rsidRPr="00BE384E">
              <w:rPr>
                <w:sz w:val="18"/>
                <w:szCs w:val="18"/>
              </w:rPr>
              <w:t xml:space="preserve">di </w:t>
            </w:r>
            <w:proofErr w:type="gramEnd"/>
            <w:r w:rsidRPr="00BE384E">
              <w:rPr>
                <w:sz w:val="18"/>
                <w:szCs w:val="18"/>
              </w:rPr>
              <w:t>impianto è predisposto anche un adeguato sistema di protezione antincendio costituito da un’adeguata riserva idrica, una stazione di pompaggio e pressurizzazione, una rete di idranti e una rete di sistemi antincendio fissi e mobili, secondo quanto previsto dalle norme di legge.</w:t>
            </w:r>
          </w:p>
        </w:tc>
      </w:tr>
    </w:tbl>
    <w:p w:rsidR="00EA58D5" w:rsidRDefault="00EA58D5" w:rsidP="00EA58D5"/>
    <w:p w:rsidR="00EA58D5" w:rsidRPr="00210CB0" w:rsidRDefault="00EA58D5" w:rsidP="00EA58D5"/>
    <w:p w:rsidR="00EA58D5" w:rsidRDefault="00EA58D5" w:rsidP="00EA58D5">
      <w:pPr>
        <w:pStyle w:val="Titolo3STEAM"/>
      </w:pPr>
      <w:bookmarkStart w:id="89" w:name="_Toc311025070"/>
      <w:bookmarkStart w:id="90" w:name="_Toc316050434"/>
      <w:bookmarkStart w:id="91" w:name="_Toc316055762"/>
      <w:r w:rsidRPr="0039336B">
        <w:t>Bilanci Energetici</w:t>
      </w:r>
      <w:bookmarkEnd w:id="89"/>
      <w:bookmarkEnd w:id="90"/>
      <w:bookmarkEnd w:id="91"/>
    </w:p>
    <w:p w:rsidR="00EA58D5" w:rsidRDefault="00EA58D5" w:rsidP="00EA58D5">
      <w:r>
        <w:t xml:space="preserve">La seguente </w:t>
      </w:r>
      <w:r w:rsidRPr="001C0714">
        <w:rPr>
          <w:i/>
        </w:rPr>
        <w:t xml:space="preserve">Tabella </w:t>
      </w:r>
      <w:proofErr w:type="gramStart"/>
      <w:r w:rsidRPr="001C0714">
        <w:rPr>
          <w:i/>
        </w:rPr>
        <w:t>3.2.</w:t>
      </w:r>
      <w:r>
        <w:rPr>
          <w:i/>
        </w:rPr>
        <w:t>2</w:t>
      </w:r>
      <w:r w:rsidRPr="001C0714">
        <w:rPr>
          <w:i/>
        </w:rPr>
        <w:t>a</w:t>
      </w:r>
      <w:proofErr w:type="gramEnd"/>
      <w:r>
        <w:t xml:space="preserve"> riporta una sintesi delle prestazioni energetiche della Centrale nell’assetto attuale al carico nominale. </w:t>
      </w:r>
    </w:p>
    <w:p w:rsidR="00EA58D5" w:rsidRDefault="00EA58D5" w:rsidP="00EA58D5"/>
    <w:p w:rsidR="00EA58D5" w:rsidRDefault="00EA58D5">
      <w:pPr>
        <w:spacing w:line="240" w:lineRule="auto"/>
        <w:jc w:val="left"/>
        <w:rPr>
          <w:rFonts w:ascii="Arial Grassetto" w:hAnsi="Arial Grassetto"/>
          <w:b/>
          <w:i/>
        </w:rPr>
      </w:pPr>
      <w:r>
        <w:br w:type="page"/>
      </w:r>
    </w:p>
    <w:p w:rsidR="00EA58D5" w:rsidRDefault="00EA58D5" w:rsidP="00EA58D5">
      <w:pPr>
        <w:pStyle w:val="TitoloTabellaSTEAM"/>
      </w:pPr>
      <w:r>
        <w:lastRenderedPageBreak/>
        <w:t xml:space="preserve">Tabella </w:t>
      </w:r>
      <w:proofErr w:type="gramStart"/>
      <w:r>
        <w:t>3.2.2a</w:t>
      </w:r>
      <w:proofErr w:type="gramEnd"/>
      <w:r>
        <w:tab/>
        <w:t>Sintesi delle Prestazioni Energetiche della Centrale al Carico Nominale</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03"/>
        <w:gridCol w:w="1129"/>
        <w:gridCol w:w="1094"/>
        <w:gridCol w:w="1093"/>
        <w:gridCol w:w="1093"/>
        <w:gridCol w:w="1093"/>
        <w:gridCol w:w="1148"/>
      </w:tblGrid>
      <w:tr w:rsidR="00EA58D5" w:rsidRPr="00E82E50" w:rsidTr="00EA58D5">
        <w:trPr>
          <w:cantSplit/>
          <w:trHeight w:val="240"/>
        </w:trPr>
        <w:tc>
          <w:tcPr>
            <w:tcW w:w="1485" w:type="pct"/>
            <w:gridSpan w:val="2"/>
            <w:tcBorders>
              <w:bottom w:val="single" w:sz="4" w:space="0" w:color="auto"/>
            </w:tcBorders>
            <w:shd w:val="clear" w:color="auto" w:fill="auto"/>
            <w:vAlign w:val="center"/>
          </w:tcPr>
          <w:p w:rsidR="00EA58D5" w:rsidRPr="00E82E50" w:rsidRDefault="00EA58D5" w:rsidP="00EA58D5">
            <w:pPr>
              <w:jc w:val="center"/>
              <w:rPr>
                <w:rFonts w:cs="Arial"/>
                <w:b/>
                <w:sz w:val="18"/>
                <w:szCs w:val="18"/>
              </w:rPr>
            </w:pPr>
            <w:r w:rsidRPr="00E82E50">
              <w:rPr>
                <w:rFonts w:cs="Arial"/>
                <w:b/>
                <w:color w:val="000000"/>
                <w:sz w:val="18"/>
                <w:szCs w:val="18"/>
              </w:rPr>
              <w:t>Entrate</w:t>
            </w:r>
          </w:p>
        </w:tc>
        <w:tc>
          <w:tcPr>
            <w:tcW w:w="2089" w:type="pct"/>
            <w:gridSpan w:val="3"/>
            <w:tcBorders>
              <w:bottom w:val="single" w:sz="4" w:space="0" w:color="auto"/>
            </w:tcBorders>
            <w:shd w:val="clear" w:color="auto" w:fill="auto"/>
            <w:vAlign w:val="center"/>
          </w:tcPr>
          <w:p w:rsidR="00EA58D5" w:rsidRPr="00E82E50" w:rsidRDefault="00EA58D5" w:rsidP="00EA58D5">
            <w:pPr>
              <w:jc w:val="center"/>
              <w:rPr>
                <w:rFonts w:cs="Arial"/>
                <w:b/>
                <w:sz w:val="18"/>
                <w:szCs w:val="18"/>
              </w:rPr>
            </w:pPr>
            <w:r w:rsidRPr="00E82E50">
              <w:rPr>
                <w:rFonts w:cs="Arial"/>
                <w:b/>
                <w:sz w:val="18"/>
                <w:szCs w:val="18"/>
              </w:rPr>
              <w:t>Produzione</w:t>
            </w:r>
          </w:p>
        </w:tc>
        <w:tc>
          <w:tcPr>
            <w:tcW w:w="1426" w:type="pct"/>
            <w:gridSpan w:val="2"/>
            <w:tcBorders>
              <w:bottom w:val="single" w:sz="4" w:space="0" w:color="auto"/>
            </w:tcBorders>
            <w:shd w:val="clear" w:color="auto" w:fill="auto"/>
            <w:vAlign w:val="center"/>
          </w:tcPr>
          <w:p w:rsidR="00EA58D5" w:rsidRPr="00E82E50" w:rsidRDefault="00EA58D5" w:rsidP="00EA58D5">
            <w:pPr>
              <w:jc w:val="center"/>
              <w:rPr>
                <w:rFonts w:cs="Arial"/>
                <w:b/>
                <w:sz w:val="18"/>
                <w:szCs w:val="18"/>
              </w:rPr>
            </w:pPr>
            <w:r w:rsidRPr="00E82E50">
              <w:rPr>
                <w:rFonts w:cs="Arial"/>
                <w:b/>
                <w:sz w:val="18"/>
                <w:szCs w:val="18"/>
              </w:rPr>
              <w:t>Rendimento</w:t>
            </w:r>
          </w:p>
        </w:tc>
      </w:tr>
      <w:tr w:rsidR="00EA58D5" w:rsidRPr="00E82E50" w:rsidTr="00EA58D5">
        <w:trPr>
          <w:cantSplit/>
          <w:trHeight w:val="240"/>
        </w:trPr>
        <w:tc>
          <w:tcPr>
            <w:tcW w:w="766" w:type="pct"/>
            <w:tcBorders>
              <w:top w:val="single" w:sz="4" w:space="0" w:color="auto"/>
              <w:bottom w:val="single" w:sz="12" w:space="0" w:color="auto"/>
            </w:tcBorders>
            <w:shd w:val="clear" w:color="auto" w:fill="auto"/>
            <w:vAlign w:val="center"/>
          </w:tcPr>
          <w:p w:rsidR="00EA58D5" w:rsidRPr="00E82E50" w:rsidRDefault="00EA58D5" w:rsidP="00EA58D5">
            <w:pPr>
              <w:jc w:val="center"/>
              <w:rPr>
                <w:rFonts w:cs="Arial"/>
                <w:sz w:val="18"/>
                <w:szCs w:val="18"/>
                <w:vertAlign w:val="superscript"/>
              </w:rPr>
            </w:pPr>
            <w:r w:rsidRPr="00E82E50">
              <w:rPr>
                <w:rFonts w:cs="Arial"/>
                <w:b/>
                <w:sz w:val="18"/>
                <w:szCs w:val="18"/>
              </w:rPr>
              <w:t>Combustibile</w:t>
            </w:r>
            <w:proofErr w:type="gramStart"/>
            <w:r w:rsidRPr="00E82E50">
              <w:rPr>
                <w:rFonts w:cs="Arial"/>
                <w:b/>
                <w:sz w:val="18"/>
                <w:szCs w:val="18"/>
                <w:vertAlign w:val="superscript"/>
              </w:rPr>
              <w:t>(</w:t>
            </w:r>
            <w:proofErr w:type="gramEnd"/>
            <w:r w:rsidRPr="00E82E50">
              <w:rPr>
                <w:rFonts w:cs="Arial"/>
                <w:b/>
                <w:sz w:val="18"/>
                <w:szCs w:val="18"/>
                <w:vertAlign w:val="superscript"/>
              </w:rPr>
              <w:t>1)</w:t>
            </w:r>
          </w:p>
          <w:p w:rsidR="00EA58D5" w:rsidRPr="00E82E50" w:rsidRDefault="00EA58D5" w:rsidP="00EA58D5">
            <w:pPr>
              <w:rPr>
                <w:rFonts w:cs="Arial"/>
                <w:sz w:val="18"/>
                <w:szCs w:val="18"/>
              </w:rPr>
            </w:pPr>
          </w:p>
        </w:tc>
        <w:tc>
          <w:tcPr>
            <w:tcW w:w="719" w:type="pct"/>
            <w:tcBorders>
              <w:top w:val="single" w:sz="4" w:space="0" w:color="auto"/>
              <w:bottom w:val="single" w:sz="12" w:space="0" w:color="auto"/>
            </w:tcBorders>
            <w:shd w:val="clear" w:color="auto" w:fill="auto"/>
            <w:vAlign w:val="center"/>
          </w:tcPr>
          <w:p w:rsidR="00EA58D5" w:rsidRPr="00503E34" w:rsidRDefault="00EA58D5" w:rsidP="00EA58D5">
            <w:pPr>
              <w:jc w:val="center"/>
              <w:rPr>
                <w:rFonts w:cs="Arial"/>
                <w:b/>
                <w:sz w:val="18"/>
                <w:szCs w:val="18"/>
              </w:rPr>
            </w:pPr>
            <w:r w:rsidRPr="00503E34">
              <w:rPr>
                <w:rFonts w:cs="Arial"/>
                <w:b/>
                <w:sz w:val="18"/>
                <w:szCs w:val="18"/>
              </w:rPr>
              <w:t>Potenza termica immessa</w:t>
            </w:r>
          </w:p>
          <w:p w:rsidR="00EA58D5" w:rsidRPr="00503E34" w:rsidRDefault="00EA58D5" w:rsidP="00EA58D5">
            <w:pPr>
              <w:jc w:val="center"/>
              <w:rPr>
                <w:rFonts w:cs="Arial"/>
                <w:b/>
                <w:sz w:val="18"/>
                <w:szCs w:val="18"/>
              </w:rPr>
            </w:pPr>
            <w:r w:rsidRPr="00503E34">
              <w:rPr>
                <w:rFonts w:cs="Arial"/>
                <w:b/>
                <w:sz w:val="18"/>
                <w:szCs w:val="18"/>
              </w:rPr>
              <w:t>A</w:t>
            </w:r>
          </w:p>
        </w:tc>
        <w:tc>
          <w:tcPr>
            <w:tcW w:w="697" w:type="pct"/>
            <w:tcBorders>
              <w:top w:val="single" w:sz="4" w:space="0" w:color="auto"/>
              <w:bottom w:val="single" w:sz="12" w:space="0" w:color="auto"/>
            </w:tcBorders>
            <w:shd w:val="clear" w:color="auto" w:fill="auto"/>
            <w:vAlign w:val="center"/>
          </w:tcPr>
          <w:p w:rsidR="00EA58D5" w:rsidRPr="00503E34" w:rsidRDefault="00EA58D5" w:rsidP="00EA58D5">
            <w:pPr>
              <w:jc w:val="center"/>
              <w:rPr>
                <w:rFonts w:cs="Arial"/>
                <w:b/>
                <w:sz w:val="18"/>
                <w:szCs w:val="18"/>
              </w:rPr>
            </w:pPr>
            <w:r w:rsidRPr="00503E34">
              <w:rPr>
                <w:rFonts w:cs="Arial"/>
                <w:b/>
                <w:sz w:val="18"/>
                <w:szCs w:val="18"/>
              </w:rPr>
              <w:t>Potenza elettrica lorda</w:t>
            </w:r>
          </w:p>
          <w:p w:rsidR="00EA58D5" w:rsidRPr="00503E34" w:rsidRDefault="00EA58D5" w:rsidP="00EA58D5">
            <w:pPr>
              <w:jc w:val="center"/>
              <w:rPr>
                <w:rFonts w:cs="Arial"/>
                <w:b/>
                <w:sz w:val="18"/>
                <w:szCs w:val="18"/>
              </w:rPr>
            </w:pPr>
            <w:r w:rsidRPr="00503E34">
              <w:rPr>
                <w:rFonts w:cs="Arial"/>
                <w:b/>
                <w:sz w:val="18"/>
                <w:szCs w:val="18"/>
              </w:rPr>
              <w:t>B</w:t>
            </w:r>
          </w:p>
        </w:tc>
        <w:tc>
          <w:tcPr>
            <w:tcW w:w="696" w:type="pct"/>
            <w:tcBorders>
              <w:top w:val="single" w:sz="4" w:space="0" w:color="auto"/>
              <w:bottom w:val="single" w:sz="12" w:space="0" w:color="auto"/>
            </w:tcBorders>
            <w:shd w:val="clear" w:color="auto" w:fill="auto"/>
            <w:vAlign w:val="center"/>
          </w:tcPr>
          <w:p w:rsidR="00EA58D5" w:rsidRPr="00503E34" w:rsidRDefault="00EA58D5" w:rsidP="00EA58D5">
            <w:pPr>
              <w:jc w:val="center"/>
              <w:rPr>
                <w:rFonts w:cs="Arial"/>
                <w:b/>
                <w:sz w:val="18"/>
                <w:szCs w:val="18"/>
              </w:rPr>
            </w:pPr>
            <w:r w:rsidRPr="00503E34">
              <w:rPr>
                <w:rFonts w:cs="Arial"/>
                <w:b/>
                <w:sz w:val="18"/>
                <w:szCs w:val="18"/>
              </w:rPr>
              <w:t>Potenza elettrica netta</w:t>
            </w:r>
          </w:p>
          <w:p w:rsidR="00EA58D5" w:rsidRPr="00503E34" w:rsidRDefault="00EA58D5" w:rsidP="00EA58D5">
            <w:pPr>
              <w:jc w:val="center"/>
              <w:rPr>
                <w:rFonts w:cs="Arial"/>
                <w:sz w:val="18"/>
                <w:szCs w:val="18"/>
              </w:rPr>
            </w:pPr>
            <w:r w:rsidRPr="00503E34">
              <w:rPr>
                <w:rFonts w:cs="Arial"/>
                <w:b/>
                <w:sz w:val="18"/>
                <w:szCs w:val="18"/>
              </w:rPr>
              <w:t>C</w:t>
            </w:r>
          </w:p>
        </w:tc>
        <w:tc>
          <w:tcPr>
            <w:tcW w:w="696" w:type="pct"/>
            <w:tcBorders>
              <w:top w:val="single" w:sz="4" w:space="0" w:color="auto"/>
              <w:bottom w:val="single" w:sz="12" w:space="0" w:color="auto"/>
            </w:tcBorders>
            <w:shd w:val="clear" w:color="auto" w:fill="auto"/>
            <w:vAlign w:val="center"/>
          </w:tcPr>
          <w:p w:rsidR="00EA58D5" w:rsidRDefault="00EA58D5" w:rsidP="00EA58D5">
            <w:pPr>
              <w:jc w:val="center"/>
              <w:rPr>
                <w:rFonts w:cs="Arial"/>
                <w:b/>
                <w:sz w:val="18"/>
                <w:szCs w:val="18"/>
              </w:rPr>
            </w:pPr>
            <w:r>
              <w:rPr>
                <w:rFonts w:cs="Arial"/>
                <w:b/>
                <w:sz w:val="18"/>
                <w:szCs w:val="18"/>
              </w:rPr>
              <w:t>Ausiliari</w:t>
            </w:r>
          </w:p>
          <w:p w:rsidR="00EA58D5" w:rsidRDefault="00EA58D5" w:rsidP="00EA58D5">
            <w:pPr>
              <w:jc w:val="center"/>
              <w:rPr>
                <w:rFonts w:cs="Arial"/>
                <w:b/>
                <w:sz w:val="18"/>
                <w:szCs w:val="18"/>
              </w:rPr>
            </w:pPr>
          </w:p>
          <w:p w:rsidR="00EA58D5" w:rsidRDefault="00EA58D5" w:rsidP="00EA58D5">
            <w:pPr>
              <w:jc w:val="center"/>
              <w:rPr>
                <w:rFonts w:cs="Arial"/>
                <w:b/>
                <w:sz w:val="18"/>
                <w:szCs w:val="18"/>
              </w:rPr>
            </w:pPr>
          </w:p>
          <w:p w:rsidR="00EA58D5" w:rsidRPr="00503E34" w:rsidRDefault="00EA58D5" w:rsidP="00EA58D5">
            <w:pPr>
              <w:jc w:val="center"/>
              <w:rPr>
                <w:rFonts w:cs="Arial"/>
                <w:b/>
                <w:sz w:val="18"/>
                <w:szCs w:val="18"/>
              </w:rPr>
            </w:pPr>
            <w:r w:rsidRPr="00503E34">
              <w:rPr>
                <w:rFonts w:cs="Arial"/>
                <w:b/>
                <w:sz w:val="18"/>
                <w:szCs w:val="18"/>
              </w:rPr>
              <w:t>D</w:t>
            </w:r>
          </w:p>
        </w:tc>
        <w:tc>
          <w:tcPr>
            <w:tcW w:w="696" w:type="pct"/>
            <w:tcBorders>
              <w:top w:val="single" w:sz="4" w:space="0" w:color="auto"/>
              <w:bottom w:val="single" w:sz="12" w:space="0" w:color="auto"/>
            </w:tcBorders>
            <w:shd w:val="clear" w:color="auto" w:fill="auto"/>
            <w:vAlign w:val="center"/>
          </w:tcPr>
          <w:p w:rsidR="00EA58D5" w:rsidRPr="00503E34" w:rsidRDefault="00EA58D5" w:rsidP="00EA58D5">
            <w:pPr>
              <w:jc w:val="center"/>
              <w:rPr>
                <w:rFonts w:cs="Arial"/>
                <w:b/>
                <w:sz w:val="18"/>
                <w:szCs w:val="18"/>
              </w:rPr>
            </w:pPr>
            <w:r w:rsidRPr="00503E34">
              <w:rPr>
                <w:rFonts w:cs="Arial"/>
                <w:b/>
                <w:sz w:val="18"/>
                <w:szCs w:val="18"/>
              </w:rPr>
              <w:t>Elettrico Netto</w:t>
            </w:r>
          </w:p>
          <w:p w:rsidR="00EA58D5" w:rsidRDefault="00EA58D5" w:rsidP="00EA58D5">
            <w:pPr>
              <w:jc w:val="center"/>
              <w:rPr>
                <w:rFonts w:cs="Arial"/>
                <w:b/>
                <w:sz w:val="18"/>
                <w:szCs w:val="18"/>
              </w:rPr>
            </w:pPr>
          </w:p>
          <w:p w:rsidR="00EA58D5" w:rsidRPr="00503E34" w:rsidRDefault="00EA58D5" w:rsidP="00EA58D5">
            <w:pPr>
              <w:jc w:val="center"/>
              <w:rPr>
                <w:rFonts w:cs="Arial"/>
                <w:sz w:val="18"/>
                <w:szCs w:val="18"/>
              </w:rPr>
            </w:pPr>
            <w:r w:rsidRPr="00503E34">
              <w:rPr>
                <w:rFonts w:cs="Arial"/>
                <w:b/>
                <w:sz w:val="18"/>
                <w:szCs w:val="18"/>
              </w:rPr>
              <w:t>C/A</w:t>
            </w:r>
          </w:p>
        </w:tc>
        <w:tc>
          <w:tcPr>
            <w:tcW w:w="730" w:type="pct"/>
            <w:tcBorders>
              <w:top w:val="single" w:sz="4" w:space="0" w:color="auto"/>
              <w:bottom w:val="single" w:sz="12" w:space="0" w:color="auto"/>
            </w:tcBorders>
            <w:shd w:val="clear" w:color="auto" w:fill="auto"/>
            <w:vAlign w:val="center"/>
          </w:tcPr>
          <w:p w:rsidR="00EA58D5" w:rsidRPr="00503E34" w:rsidRDefault="00EA58D5" w:rsidP="00EA58D5">
            <w:pPr>
              <w:jc w:val="center"/>
              <w:rPr>
                <w:rFonts w:cs="Arial"/>
                <w:b/>
                <w:sz w:val="18"/>
                <w:szCs w:val="18"/>
              </w:rPr>
            </w:pPr>
            <w:r w:rsidRPr="00503E34">
              <w:rPr>
                <w:rFonts w:cs="Arial"/>
                <w:b/>
                <w:sz w:val="18"/>
                <w:szCs w:val="18"/>
              </w:rPr>
              <w:t>Elettrico Lordo</w:t>
            </w:r>
          </w:p>
          <w:p w:rsidR="00EA58D5" w:rsidRDefault="00EA58D5" w:rsidP="00EA58D5">
            <w:pPr>
              <w:jc w:val="center"/>
              <w:rPr>
                <w:rFonts w:cs="Arial"/>
                <w:b/>
                <w:sz w:val="18"/>
                <w:szCs w:val="18"/>
              </w:rPr>
            </w:pPr>
          </w:p>
          <w:p w:rsidR="00EA58D5" w:rsidRPr="00503E34" w:rsidRDefault="00EA58D5" w:rsidP="00EA58D5">
            <w:pPr>
              <w:jc w:val="center"/>
              <w:rPr>
                <w:rFonts w:cs="Arial"/>
                <w:sz w:val="18"/>
                <w:szCs w:val="18"/>
              </w:rPr>
            </w:pPr>
            <w:r w:rsidRPr="00503E34">
              <w:rPr>
                <w:rFonts w:cs="Arial"/>
                <w:b/>
                <w:sz w:val="18"/>
                <w:szCs w:val="18"/>
              </w:rPr>
              <w:t>B/A</w:t>
            </w:r>
          </w:p>
        </w:tc>
      </w:tr>
      <w:tr w:rsidR="00EA58D5" w:rsidRPr="00E82E50" w:rsidTr="00EA58D5">
        <w:trPr>
          <w:cantSplit/>
          <w:trHeight w:val="189"/>
        </w:trPr>
        <w:tc>
          <w:tcPr>
            <w:tcW w:w="766" w:type="pct"/>
            <w:tcBorders>
              <w:top w:val="single" w:sz="12" w:space="0" w:color="auto"/>
              <w:bottom w:val="single" w:sz="4" w:space="0" w:color="auto"/>
            </w:tcBorders>
            <w:shd w:val="clear" w:color="auto" w:fill="auto"/>
            <w:vAlign w:val="center"/>
          </w:tcPr>
          <w:p w:rsidR="00EA58D5" w:rsidRPr="00E82E50" w:rsidRDefault="00EA58D5" w:rsidP="00EA58D5">
            <w:pPr>
              <w:jc w:val="center"/>
              <w:rPr>
                <w:rFonts w:cs="Arial"/>
                <w:sz w:val="18"/>
                <w:szCs w:val="18"/>
              </w:rPr>
            </w:pPr>
            <w:proofErr w:type="gramStart"/>
            <w:r>
              <w:rPr>
                <w:rFonts w:cs="Arial"/>
                <w:b/>
                <w:sz w:val="18"/>
                <w:szCs w:val="18"/>
              </w:rPr>
              <w:t>[kg</w:t>
            </w:r>
            <w:proofErr w:type="gramEnd"/>
            <w:r w:rsidRPr="00E82E50">
              <w:rPr>
                <w:rFonts w:cs="Arial"/>
                <w:b/>
                <w:sz w:val="18"/>
                <w:szCs w:val="18"/>
              </w:rPr>
              <w:t>/h]</w:t>
            </w:r>
          </w:p>
        </w:tc>
        <w:tc>
          <w:tcPr>
            <w:tcW w:w="719" w:type="pct"/>
            <w:tcBorders>
              <w:top w:val="single" w:sz="12" w:space="0" w:color="auto"/>
              <w:bottom w:val="single" w:sz="4" w:space="0" w:color="auto"/>
            </w:tcBorders>
            <w:shd w:val="clear" w:color="auto" w:fill="auto"/>
            <w:vAlign w:val="center"/>
          </w:tcPr>
          <w:p w:rsidR="00EA58D5" w:rsidRPr="00E82E50" w:rsidRDefault="00EA58D5" w:rsidP="00EA58D5">
            <w:pPr>
              <w:jc w:val="center"/>
              <w:rPr>
                <w:rFonts w:cs="Arial"/>
                <w:sz w:val="18"/>
                <w:szCs w:val="18"/>
              </w:rPr>
            </w:pPr>
            <w:proofErr w:type="gramStart"/>
            <w:r w:rsidRPr="00E82E50">
              <w:rPr>
                <w:rFonts w:cs="Arial"/>
                <w:b/>
                <w:sz w:val="18"/>
                <w:szCs w:val="18"/>
              </w:rPr>
              <w:t>[MW</w:t>
            </w:r>
            <w:r w:rsidRPr="00E82E50">
              <w:rPr>
                <w:rFonts w:cs="Arial"/>
                <w:b/>
                <w:sz w:val="18"/>
                <w:szCs w:val="18"/>
                <w:vertAlign w:val="subscript"/>
              </w:rPr>
              <w:t>th</w:t>
            </w:r>
            <w:proofErr w:type="gramEnd"/>
            <w:r w:rsidRPr="00E82E50">
              <w:rPr>
                <w:rFonts w:cs="Arial"/>
                <w:b/>
                <w:sz w:val="18"/>
                <w:szCs w:val="18"/>
              </w:rPr>
              <w:t>]</w:t>
            </w:r>
          </w:p>
        </w:tc>
        <w:tc>
          <w:tcPr>
            <w:tcW w:w="697" w:type="pct"/>
            <w:tcBorders>
              <w:top w:val="single" w:sz="12" w:space="0" w:color="auto"/>
              <w:bottom w:val="single" w:sz="4" w:space="0" w:color="auto"/>
            </w:tcBorders>
            <w:shd w:val="clear" w:color="auto" w:fill="auto"/>
            <w:vAlign w:val="center"/>
          </w:tcPr>
          <w:p w:rsidR="00EA58D5" w:rsidRPr="00E82E50" w:rsidRDefault="00EA58D5" w:rsidP="00EA58D5">
            <w:pPr>
              <w:jc w:val="center"/>
              <w:rPr>
                <w:rFonts w:cs="Arial"/>
                <w:b/>
                <w:sz w:val="18"/>
                <w:szCs w:val="18"/>
              </w:rPr>
            </w:pPr>
            <w:proofErr w:type="gramStart"/>
            <w:r w:rsidRPr="00E82E50">
              <w:rPr>
                <w:rFonts w:cs="Arial"/>
                <w:b/>
                <w:sz w:val="18"/>
                <w:szCs w:val="18"/>
              </w:rPr>
              <w:t>[MW</w:t>
            </w:r>
            <w:r w:rsidRPr="00E82E50">
              <w:rPr>
                <w:rFonts w:cs="Arial"/>
                <w:b/>
                <w:sz w:val="18"/>
                <w:szCs w:val="18"/>
                <w:vertAlign w:val="subscript"/>
              </w:rPr>
              <w:t>e</w:t>
            </w:r>
            <w:proofErr w:type="gramEnd"/>
            <w:r w:rsidRPr="00E82E50">
              <w:rPr>
                <w:rFonts w:cs="Arial"/>
                <w:b/>
                <w:sz w:val="18"/>
                <w:szCs w:val="18"/>
              </w:rPr>
              <w:t>]</w:t>
            </w:r>
          </w:p>
        </w:tc>
        <w:tc>
          <w:tcPr>
            <w:tcW w:w="696" w:type="pct"/>
            <w:tcBorders>
              <w:top w:val="single" w:sz="12" w:space="0" w:color="auto"/>
              <w:bottom w:val="single" w:sz="4" w:space="0" w:color="auto"/>
            </w:tcBorders>
            <w:shd w:val="clear" w:color="auto" w:fill="auto"/>
            <w:vAlign w:val="center"/>
          </w:tcPr>
          <w:p w:rsidR="00EA58D5" w:rsidRPr="00E82E50" w:rsidRDefault="00EA58D5" w:rsidP="00EA58D5">
            <w:pPr>
              <w:jc w:val="center"/>
              <w:rPr>
                <w:rFonts w:cs="Arial"/>
                <w:b/>
                <w:sz w:val="18"/>
                <w:szCs w:val="18"/>
              </w:rPr>
            </w:pPr>
            <w:proofErr w:type="gramStart"/>
            <w:r w:rsidRPr="00E82E50">
              <w:rPr>
                <w:rFonts w:cs="Arial"/>
                <w:b/>
                <w:sz w:val="18"/>
                <w:szCs w:val="18"/>
              </w:rPr>
              <w:t>[MW</w:t>
            </w:r>
            <w:proofErr w:type="gramEnd"/>
            <w:r w:rsidRPr="00E82E50">
              <w:rPr>
                <w:rFonts w:cs="Arial"/>
                <w:b/>
                <w:sz w:val="18"/>
                <w:szCs w:val="18"/>
              </w:rPr>
              <w:t>]</w:t>
            </w:r>
          </w:p>
        </w:tc>
        <w:tc>
          <w:tcPr>
            <w:tcW w:w="696" w:type="pct"/>
            <w:tcBorders>
              <w:top w:val="single" w:sz="12" w:space="0" w:color="auto"/>
              <w:bottom w:val="single" w:sz="4" w:space="0" w:color="auto"/>
            </w:tcBorders>
            <w:shd w:val="clear" w:color="auto" w:fill="auto"/>
            <w:vAlign w:val="center"/>
          </w:tcPr>
          <w:p w:rsidR="00EA58D5" w:rsidRPr="00E82E50" w:rsidRDefault="00EA58D5" w:rsidP="00EA58D5">
            <w:pPr>
              <w:jc w:val="center"/>
              <w:rPr>
                <w:rFonts w:cs="Arial"/>
                <w:b/>
                <w:sz w:val="18"/>
                <w:szCs w:val="18"/>
              </w:rPr>
            </w:pPr>
            <w:proofErr w:type="gramStart"/>
            <w:r w:rsidRPr="00E82E50">
              <w:rPr>
                <w:rFonts w:cs="Arial"/>
                <w:b/>
                <w:sz w:val="18"/>
                <w:szCs w:val="18"/>
              </w:rPr>
              <w:t>[MW</w:t>
            </w:r>
            <w:r>
              <w:rPr>
                <w:rFonts w:cs="Arial"/>
                <w:b/>
                <w:sz w:val="18"/>
                <w:szCs w:val="18"/>
              </w:rPr>
              <w:t>e</w:t>
            </w:r>
            <w:proofErr w:type="gramEnd"/>
            <w:r w:rsidRPr="00E82E50">
              <w:rPr>
                <w:rFonts w:cs="Arial"/>
                <w:b/>
                <w:sz w:val="18"/>
                <w:szCs w:val="18"/>
              </w:rPr>
              <w:t>]</w:t>
            </w:r>
          </w:p>
        </w:tc>
        <w:tc>
          <w:tcPr>
            <w:tcW w:w="696" w:type="pct"/>
            <w:tcBorders>
              <w:top w:val="single" w:sz="12" w:space="0" w:color="auto"/>
              <w:bottom w:val="single" w:sz="4" w:space="0" w:color="auto"/>
            </w:tcBorders>
            <w:shd w:val="clear" w:color="auto" w:fill="auto"/>
            <w:vAlign w:val="center"/>
          </w:tcPr>
          <w:p w:rsidR="00EA58D5" w:rsidRPr="00E82E50" w:rsidRDefault="00EA58D5" w:rsidP="00EA58D5">
            <w:pPr>
              <w:jc w:val="center"/>
              <w:rPr>
                <w:rFonts w:cs="Arial"/>
                <w:b/>
                <w:sz w:val="18"/>
                <w:szCs w:val="18"/>
              </w:rPr>
            </w:pPr>
            <w:proofErr w:type="gramStart"/>
            <w:r w:rsidRPr="00E82E50">
              <w:rPr>
                <w:rFonts w:cs="Arial"/>
                <w:b/>
                <w:sz w:val="18"/>
                <w:szCs w:val="18"/>
              </w:rPr>
              <w:t>[%</w:t>
            </w:r>
            <w:proofErr w:type="gramEnd"/>
            <w:r w:rsidRPr="00E82E50">
              <w:rPr>
                <w:rFonts w:cs="Arial"/>
                <w:b/>
                <w:sz w:val="18"/>
                <w:szCs w:val="18"/>
              </w:rPr>
              <w:t>]</w:t>
            </w:r>
          </w:p>
        </w:tc>
        <w:tc>
          <w:tcPr>
            <w:tcW w:w="730" w:type="pct"/>
            <w:tcBorders>
              <w:top w:val="single" w:sz="12" w:space="0" w:color="auto"/>
              <w:bottom w:val="single" w:sz="4" w:space="0" w:color="auto"/>
            </w:tcBorders>
            <w:shd w:val="clear" w:color="auto" w:fill="auto"/>
            <w:vAlign w:val="center"/>
          </w:tcPr>
          <w:p w:rsidR="00EA58D5" w:rsidRPr="00E82E50" w:rsidRDefault="00EA58D5" w:rsidP="00EA58D5">
            <w:pPr>
              <w:jc w:val="center"/>
              <w:rPr>
                <w:rFonts w:cs="Arial"/>
                <w:b/>
                <w:sz w:val="18"/>
                <w:szCs w:val="18"/>
              </w:rPr>
            </w:pPr>
            <w:proofErr w:type="gramStart"/>
            <w:r w:rsidRPr="00E82E50">
              <w:rPr>
                <w:rFonts w:cs="Arial"/>
                <w:b/>
                <w:sz w:val="18"/>
                <w:szCs w:val="18"/>
              </w:rPr>
              <w:t>[%</w:t>
            </w:r>
            <w:proofErr w:type="gramEnd"/>
            <w:r w:rsidRPr="00E82E50">
              <w:rPr>
                <w:rFonts w:cs="Arial"/>
                <w:b/>
                <w:sz w:val="18"/>
                <w:szCs w:val="18"/>
              </w:rPr>
              <w:t>]</w:t>
            </w:r>
          </w:p>
        </w:tc>
      </w:tr>
      <w:tr w:rsidR="00EA58D5" w:rsidRPr="00E82E50" w:rsidTr="00EA58D5">
        <w:trPr>
          <w:cantSplit/>
          <w:trHeight w:val="240"/>
        </w:trPr>
        <w:tc>
          <w:tcPr>
            <w:tcW w:w="766" w:type="pct"/>
            <w:tcBorders>
              <w:top w:val="single" w:sz="4" w:space="0" w:color="auto"/>
              <w:bottom w:val="single" w:sz="12" w:space="0" w:color="auto"/>
            </w:tcBorders>
            <w:shd w:val="clear" w:color="auto" w:fill="auto"/>
            <w:vAlign w:val="center"/>
          </w:tcPr>
          <w:p w:rsidR="00EA58D5" w:rsidRPr="0056783D" w:rsidRDefault="00EA58D5" w:rsidP="00EA58D5">
            <w:pPr>
              <w:jc w:val="center"/>
              <w:rPr>
                <w:rFonts w:cs="Arial"/>
                <w:sz w:val="18"/>
                <w:szCs w:val="18"/>
              </w:rPr>
            </w:pPr>
            <w:r w:rsidRPr="0056783D">
              <w:rPr>
                <w:rFonts w:cs="Arial"/>
                <w:sz w:val="18"/>
                <w:szCs w:val="18"/>
              </w:rPr>
              <w:t>11</w:t>
            </w:r>
            <w:r>
              <w:rPr>
                <w:rFonts w:cs="Arial"/>
                <w:sz w:val="18"/>
                <w:szCs w:val="18"/>
              </w:rPr>
              <w:t>.</w:t>
            </w:r>
            <w:r w:rsidRPr="0056783D">
              <w:rPr>
                <w:rFonts w:cs="Arial"/>
                <w:sz w:val="18"/>
                <w:szCs w:val="18"/>
              </w:rPr>
              <w:t>600</w:t>
            </w:r>
          </w:p>
        </w:tc>
        <w:tc>
          <w:tcPr>
            <w:tcW w:w="719" w:type="pct"/>
            <w:tcBorders>
              <w:top w:val="single" w:sz="4" w:space="0" w:color="auto"/>
              <w:bottom w:val="single" w:sz="12" w:space="0" w:color="auto"/>
            </w:tcBorders>
            <w:shd w:val="clear" w:color="auto" w:fill="auto"/>
            <w:vAlign w:val="center"/>
          </w:tcPr>
          <w:p w:rsidR="00EA58D5" w:rsidRPr="0056783D" w:rsidRDefault="00EA58D5" w:rsidP="00EA58D5">
            <w:pPr>
              <w:jc w:val="center"/>
              <w:rPr>
                <w:rFonts w:cs="Arial"/>
                <w:sz w:val="18"/>
                <w:szCs w:val="18"/>
              </w:rPr>
            </w:pPr>
            <w:r w:rsidRPr="0056783D">
              <w:rPr>
                <w:rFonts w:cs="Arial"/>
                <w:sz w:val="18"/>
                <w:szCs w:val="18"/>
              </w:rPr>
              <w:t>49,5</w:t>
            </w:r>
          </w:p>
        </w:tc>
        <w:tc>
          <w:tcPr>
            <w:tcW w:w="697" w:type="pct"/>
            <w:tcBorders>
              <w:top w:val="single" w:sz="4" w:space="0" w:color="auto"/>
              <w:bottom w:val="single" w:sz="12" w:space="0" w:color="auto"/>
            </w:tcBorders>
            <w:shd w:val="clear" w:color="auto" w:fill="auto"/>
            <w:vAlign w:val="center"/>
          </w:tcPr>
          <w:p w:rsidR="00EA58D5" w:rsidRPr="0056783D" w:rsidRDefault="00EA58D5" w:rsidP="00EA58D5">
            <w:pPr>
              <w:jc w:val="center"/>
              <w:rPr>
                <w:rFonts w:cs="Arial"/>
                <w:sz w:val="18"/>
                <w:szCs w:val="18"/>
              </w:rPr>
            </w:pPr>
            <w:r w:rsidRPr="0056783D">
              <w:rPr>
                <w:rFonts w:cs="Arial"/>
                <w:sz w:val="18"/>
                <w:szCs w:val="18"/>
              </w:rPr>
              <w:t>12,250</w:t>
            </w:r>
          </w:p>
        </w:tc>
        <w:tc>
          <w:tcPr>
            <w:tcW w:w="696" w:type="pct"/>
            <w:tcBorders>
              <w:top w:val="single" w:sz="4" w:space="0" w:color="auto"/>
              <w:bottom w:val="single" w:sz="12" w:space="0" w:color="auto"/>
            </w:tcBorders>
            <w:shd w:val="clear" w:color="auto" w:fill="auto"/>
            <w:vAlign w:val="center"/>
          </w:tcPr>
          <w:p w:rsidR="00EA58D5" w:rsidRPr="0056783D" w:rsidRDefault="00EA58D5" w:rsidP="00EA58D5">
            <w:pPr>
              <w:jc w:val="center"/>
              <w:rPr>
                <w:rFonts w:cs="Arial"/>
                <w:sz w:val="18"/>
                <w:szCs w:val="18"/>
              </w:rPr>
            </w:pPr>
            <w:r w:rsidRPr="0056783D">
              <w:rPr>
                <w:rFonts w:cs="Arial"/>
                <w:sz w:val="18"/>
                <w:szCs w:val="18"/>
              </w:rPr>
              <w:t>10</w:t>
            </w:r>
          </w:p>
        </w:tc>
        <w:tc>
          <w:tcPr>
            <w:tcW w:w="696" w:type="pct"/>
            <w:tcBorders>
              <w:top w:val="single" w:sz="4" w:space="0" w:color="auto"/>
              <w:bottom w:val="single" w:sz="12" w:space="0" w:color="auto"/>
            </w:tcBorders>
            <w:shd w:val="clear" w:color="auto" w:fill="auto"/>
            <w:vAlign w:val="center"/>
          </w:tcPr>
          <w:p w:rsidR="00EA58D5" w:rsidRPr="0056783D" w:rsidRDefault="00EA58D5" w:rsidP="00EA58D5">
            <w:pPr>
              <w:jc w:val="center"/>
              <w:rPr>
                <w:rFonts w:cs="Arial"/>
                <w:sz w:val="18"/>
                <w:szCs w:val="18"/>
              </w:rPr>
            </w:pPr>
            <w:r w:rsidRPr="0056783D">
              <w:rPr>
                <w:rFonts w:cs="Arial"/>
                <w:sz w:val="18"/>
                <w:szCs w:val="18"/>
              </w:rPr>
              <w:t>2,25</w:t>
            </w:r>
          </w:p>
        </w:tc>
        <w:tc>
          <w:tcPr>
            <w:tcW w:w="696" w:type="pct"/>
            <w:tcBorders>
              <w:top w:val="single" w:sz="4" w:space="0" w:color="auto"/>
              <w:bottom w:val="single" w:sz="12" w:space="0" w:color="auto"/>
            </w:tcBorders>
            <w:shd w:val="clear" w:color="auto" w:fill="auto"/>
            <w:vAlign w:val="center"/>
          </w:tcPr>
          <w:p w:rsidR="00EA58D5" w:rsidRPr="0056783D" w:rsidRDefault="00EA58D5" w:rsidP="00EA58D5">
            <w:pPr>
              <w:jc w:val="center"/>
              <w:rPr>
                <w:rFonts w:cs="Arial"/>
                <w:sz w:val="18"/>
                <w:szCs w:val="18"/>
              </w:rPr>
            </w:pPr>
            <w:r w:rsidRPr="0056783D">
              <w:rPr>
                <w:rFonts w:cs="Arial"/>
                <w:sz w:val="18"/>
                <w:szCs w:val="18"/>
              </w:rPr>
              <w:t>2</w:t>
            </w:r>
            <w:r>
              <w:rPr>
                <w:rFonts w:cs="Arial"/>
                <w:sz w:val="18"/>
                <w:szCs w:val="18"/>
              </w:rPr>
              <w:t>1</w:t>
            </w:r>
          </w:p>
        </w:tc>
        <w:tc>
          <w:tcPr>
            <w:tcW w:w="730" w:type="pct"/>
            <w:tcBorders>
              <w:top w:val="single" w:sz="4" w:space="0" w:color="auto"/>
              <w:bottom w:val="single" w:sz="12" w:space="0" w:color="auto"/>
            </w:tcBorders>
            <w:shd w:val="clear" w:color="auto" w:fill="auto"/>
            <w:vAlign w:val="center"/>
          </w:tcPr>
          <w:p w:rsidR="00EA58D5" w:rsidRPr="0056783D" w:rsidRDefault="00EA58D5" w:rsidP="00EA58D5">
            <w:pPr>
              <w:jc w:val="center"/>
              <w:rPr>
                <w:rFonts w:cs="Arial"/>
                <w:sz w:val="18"/>
                <w:szCs w:val="18"/>
              </w:rPr>
            </w:pPr>
            <w:r w:rsidRPr="0056783D">
              <w:rPr>
                <w:rFonts w:cs="Arial"/>
                <w:sz w:val="18"/>
                <w:szCs w:val="18"/>
              </w:rPr>
              <w:t>24,74</w:t>
            </w:r>
          </w:p>
        </w:tc>
      </w:tr>
      <w:tr w:rsidR="00EA58D5" w:rsidRPr="00E82E50" w:rsidTr="00EA58D5">
        <w:trPr>
          <w:cantSplit/>
          <w:trHeight w:val="240"/>
        </w:trPr>
        <w:tc>
          <w:tcPr>
            <w:tcW w:w="5000" w:type="pct"/>
            <w:gridSpan w:val="7"/>
            <w:tcBorders>
              <w:top w:val="single" w:sz="12" w:space="0" w:color="auto"/>
            </w:tcBorders>
            <w:shd w:val="clear" w:color="auto" w:fill="auto"/>
            <w:vAlign w:val="center"/>
          </w:tcPr>
          <w:p w:rsidR="00EA58D5" w:rsidRPr="00E82E50" w:rsidRDefault="00EA58D5" w:rsidP="00EA58D5">
            <w:pPr>
              <w:numPr>
                <w:ilvl w:val="0"/>
                <w:numId w:val="27"/>
              </w:numPr>
              <w:ind w:left="284" w:hanging="284"/>
              <w:rPr>
                <w:rFonts w:cs="Arial"/>
                <w:sz w:val="18"/>
                <w:szCs w:val="18"/>
              </w:rPr>
            </w:pPr>
            <w:r w:rsidRPr="00E82E50">
              <w:rPr>
                <w:rFonts w:cs="Arial"/>
                <w:sz w:val="18"/>
                <w:szCs w:val="18"/>
              </w:rPr>
              <w:t xml:space="preserve">Consumo riferito a combustibile avente P.C.I. pari a </w:t>
            </w:r>
            <w:r>
              <w:rPr>
                <w:rFonts w:cs="Arial"/>
                <w:sz w:val="18"/>
                <w:szCs w:val="18"/>
              </w:rPr>
              <w:t>15.000 kJ/kg.</w:t>
            </w:r>
          </w:p>
        </w:tc>
      </w:tr>
    </w:tbl>
    <w:p w:rsidR="00EA58D5" w:rsidRDefault="00EA58D5" w:rsidP="00EA58D5">
      <w:r w:rsidRPr="001E4416">
        <w:t xml:space="preserve">La </w:t>
      </w:r>
      <w:r w:rsidRPr="001C0714">
        <w:rPr>
          <w:i/>
        </w:rPr>
        <w:t xml:space="preserve">Tabella </w:t>
      </w:r>
      <w:proofErr w:type="gramStart"/>
      <w:r w:rsidRPr="001C0714">
        <w:rPr>
          <w:i/>
        </w:rPr>
        <w:t>3.2.</w:t>
      </w:r>
      <w:r>
        <w:rPr>
          <w:i/>
        </w:rPr>
        <w:t>2</w:t>
      </w:r>
      <w:r w:rsidRPr="001C0714">
        <w:rPr>
          <w:i/>
        </w:rPr>
        <w:t>b</w:t>
      </w:r>
      <w:proofErr w:type="gramEnd"/>
      <w:r w:rsidRPr="001E4416">
        <w:t xml:space="preserve"> riporta la produzione elettrica</w:t>
      </w:r>
      <w:r>
        <w:t xml:space="preserve"> dello Stabilimento</w:t>
      </w:r>
      <w:r w:rsidRPr="001E4416">
        <w:t xml:space="preserve"> nel periodo 200</w:t>
      </w:r>
      <w:r>
        <w:t>9</w:t>
      </w:r>
      <w:r w:rsidRPr="001E4416">
        <w:t>-20</w:t>
      </w:r>
      <w:r>
        <w:t>10</w:t>
      </w:r>
      <w:r w:rsidRPr="001E4416">
        <w:t>.</w:t>
      </w:r>
    </w:p>
    <w:p w:rsidR="00EA58D5" w:rsidRDefault="00EA58D5" w:rsidP="00EA58D5"/>
    <w:p w:rsidR="00EA58D5" w:rsidRPr="006E7520" w:rsidRDefault="00EA58D5" w:rsidP="00EA58D5">
      <w:pPr>
        <w:pStyle w:val="TitoloTabellaSTEAM"/>
      </w:pPr>
      <w:r w:rsidRPr="006E7520">
        <w:t xml:space="preserve">Tabella </w:t>
      </w:r>
      <w:proofErr w:type="gramStart"/>
      <w:r w:rsidRPr="006E7520">
        <w:t>3.2.</w:t>
      </w:r>
      <w:r>
        <w:t>2b</w:t>
      </w:r>
      <w:proofErr w:type="gramEnd"/>
      <w:r>
        <w:tab/>
        <w:t xml:space="preserve">Produzione di Energia Elettrica </w:t>
      </w:r>
      <w:r w:rsidRPr="006E7520">
        <w:t>nel Periodo 200</w:t>
      </w:r>
      <w:r>
        <w:t>9-</w:t>
      </w:r>
      <w:r w:rsidRPr="006E7520">
        <w:t>20</w:t>
      </w:r>
      <w:r>
        <w:t>11</w:t>
      </w:r>
    </w:p>
    <w:tbl>
      <w:tblPr>
        <w:tblW w:w="49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20"/>
      </w:tblPr>
      <w:tblGrid>
        <w:gridCol w:w="3246"/>
        <w:gridCol w:w="830"/>
        <w:gridCol w:w="1323"/>
        <w:gridCol w:w="1323"/>
        <w:gridCol w:w="1323"/>
      </w:tblGrid>
      <w:tr w:rsidR="00EA58D5" w:rsidRPr="006E7520" w:rsidTr="00EA58D5">
        <w:trPr>
          <w:trHeight w:val="240"/>
          <w:tblHeader/>
        </w:trPr>
        <w:tc>
          <w:tcPr>
            <w:tcW w:w="2017" w:type="pct"/>
            <w:tcBorders>
              <w:top w:val="single" w:sz="12" w:space="0" w:color="auto"/>
              <w:bottom w:val="single" w:sz="12" w:space="0" w:color="auto"/>
            </w:tcBorders>
          </w:tcPr>
          <w:p w:rsidR="00EA58D5" w:rsidRPr="006E7520" w:rsidRDefault="00EA58D5" w:rsidP="00EA58D5">
            <w:pPr>
              <w:pStyle w:val="caratteretabellaSTEAM"/>
              <w:rPr>
                <w:b/>
                <w:color w:val="000000"/>
                <w:lang w:val="en-GB" w:eastAsia="en-GB"/>
              </w:rPr>
            </w:pPr>
            <w:r w:rsidRPr="006E7520">
              <w:rPr>
                <w:b/>
                <w:color w:val="000000"/>
                <w:lang w:val="en-GB" w:eastAsia="en-GB"/>
              </w:rPr>
              <w:t>Parametro</w:t>
            </w:r>
          </w:p>
        </w:tc>
        <w:tc>
          <w:tcPr>
            <w:tcW w:w="516" w:type="pct"/>
            <w:tcBorders>
              <w:top w:val="single" w:sz="12" w:space="0" w:color="auto"/>
              <w:bottom w:val="single" w:sz="12" w:space="0" w:color="auto"/>
            </w:tcBorders>
          </w:tcPr>
          <w:p w:rsidR="00EA58D5" w:rsidRPr="006E7520" w:rsidRDefault="00EA58D5" w:rsidP="00EA58D5">
            <w:pPr>
              <w:pStyle w:val="caratteretabellaSTEAM"/>
              <w:jc w:val="center"/>
              <w:rPr>
                <w:b/>
                <w:color w:val="000000"/>
                <w:lang w:val="en-GB" w:eastAsia="en-GB"/>
              </w:rPr>
            </w:pPr>
            <w:r w:rsidRPr="006E7520">
              <w:rPr>
                <w:b/>
                <w:color w:val="000000"/>
                <w:lang w:val="en-GB" w:eastAsia="en-GB"/>
              </w:rPr>
              <w:t>UdM</w:t>
            </w:r>
          </w:p>
        </w:tc>
        <w:tc>
          <w:tcPr>
            <w:tcW w:w="822" w:type="pct"/>
            <w:tcBorders>
              <w:top w:val="single" w:sz="12" w:space="0" w:color="auto"/>
              <w:bottom w:val="single" w:sz="12" w:space="0" w:color="auto"/>
            </w:tcBorders>
          </w:tcPr>
          <w:p w:rsidR="00EA58D5" w:rsidRPr="006E7520" w:rsidRDefault="00EA58D5" w:rsidP="00EA58D5">
            <w:pPr>
              <w:pStyle w:val="caratteretabellaSTEAM"/>
              <w:jc w:val="center"/>
              <w:rPr>
                <w:b/>
                <w:color w:val="000000"/>
                <w:lang w:val="en-GB" w:eastAsia="en-GB"/>
              </w:rPr>
            </w:pPr>
            <w:r w:rsidRPr="006E7520">
              <w:rPr>
                <w:b/>
                <w:color w:val="000000"/>
                <w:lang w:val="en-GB" w:eastAsia="en-GB"/>
              </w:rPr>
              <w:t>20</w:t>
            </w:r>
            <w:r>
              <w:rPr>
                <w:b/>
                <w:color w:val="000000"/>
                <w:lang w:val="en-GB" w:eastAsia="en-GB"/>
              </w:rPr>
              <w:t>09</w:t>
            </w:r>
          </w:p>
        </w:tc>
        <w:tc>
          <w:tcPr>
            <w:tcW w:w="822" w:type="pct"/>
            <w:tcBorders>
              <w:top w:val="single" w:sz="12" w:space="0" w:color="auto"/>
              <w:bottom w:val="single" w:sz="12" w:space="0" w:color="auto"/>
            </w:tcBorders>
          </w:tcPr>
          <w:p w:rsidR="00EA58D5" w:rsidRPr="006E7520" w:rsidRDefault="00EA58D5" w:rsidP="00EA58D5">
            <w:pPr>
              <w:pStyle w:val="caratteretabellaSTEAM"/>
              <w:jc w:val="center"/>
              <w:rPr>
                <w:b/>
                <w:color w:val="000000"/>
                <w:lang w:val="en-GB" w:eastAsia="en-GB"/>
              </w:rPr>
            </w:pPr>
            <w:r w:rsidRPr="006E7520">
              <w:rPr>
                <w:b/>
                <w:color w:val="000000"/>
                <w:lang w:val="en-GB" w:eastAsia="en-GB"/>
              </w:rPr>
              <w:t>20</w:t>
            </w:r>
            <w:r>
              <w:rPr>
                <w:b/>
                <w:color w:val="000000"/>
                <w:lang w:val="en-GB" w:eastAsia="en-GB"/>
              </w:rPr>
              <w:t>10</w:t>
            </w:r>
          </w:p>
        </w:tc>
        <w:tc>
          <w:tcPr>
            <w:tcW w:w="822" w:type="pct"/>
            <w:tcBorders>
              <w:top w:val="single" w:sz="12" w:space="0" w:color="auto"/>
              <w:bottom w:val="single" w:sz="12" w:space="0" w:color="auto"/>
            </w:tcBorders>
          </w:tcPr>
          <w:p w:rsidR="00EA58D5" w:rsidRPr="00E82E50" w:rsidRDefault="00EA58D5" w:rsidP="00EA58D5">
            <w:pPr>
              <w:pStyle w:val="caratteretabellaSTEAM"/>
              <w:jc w:val="center"/>
              <w:rPr>
                <w:b/>
                <w:color w:val="000000"/>
                <w:vertAlign w:val="superscript"/>
                <w:lang w:val="en-GB" w:eastAsia="en-GB"/>
              </w:rPr>
            </w:pPr>
            <w:r w:rsidRPr="006E7520">
              <w:rPr>
                <w:b/>
                <w:color w:val="000000"/>
                <w:lang w:val="en-GB" w:eastAsia="en-GB"/>
              </w:rPr>
              <w:t>20</w:t>
            </w:r>
            <w:r>
              <w:rPr>
                <w:b/>
                <w:color w:val="000000"/>
                <w:lang w:val="en-GB" w:eastAsia="en-GB"/>
              </w:rPr>
              <w:t>11</w:t>
            </w:r>
          </w:p>
        </w:tc>
      </w:tr>
      <w:tr w:rsidR="00EA58D5" w:rsidRPr="00E82E50" w:rsidTr="00EA58D5">
        <w:trPr>
          <w:cantSplit/>
          <w:trHeight w:val="240"/>
        </w:trPr>
        <w:tc>
          <w:tcPr>
            <w:tcW w:w="2017" w:type="pct"/>
            <w:tcBorders>
              <w:top w:val="single" w:sz="12" w:space="0" w:color="auto"/>
            </w:tcBorders>
          </w:tcPr>
          <w:p w:rsidR="00EA58D5" w:rsidRPr="00E82E50" w:rsidRDefault="00EA58D5" w:rsidP="00EA58D5">
            <w:pPr>
              <w:pStyle w:val="caratteretabellaSTEAM"/>
              <w:rPr>
                <w:lang w:eastAsia="en-GB"/>
              </w:rPr>
            </w:pPr>
            <w:r w:rsidRPr="00E82E50">
              <w:rPr>
                <w:lang w:eastAsia="en-GB"/>
              </w:rPr>
              <w:t xml:space="preserve">Ore di funzionamento </w:t>
            </w:r>
          </w:p>
        </w:tc>
        <w:tc>
          <w:tcPr>
            <w:tcW w:w="516" w:type="pct"/>
            <w:tcBorders>
              <w:top w:val="single" w:sz="12" w:space="0" w:color="auto"/>
            </w:tcBorders>
          </w:tcPr>
          <w:p w:rsidR="00EA58D5" w:rsidRPr="006B15A1" w:rsidRDefault="00EA58D5" w:rsidP="00EA58D5">
            <w:pPr>
              <w:pStyle w:val="caratteretabellaSTEAM"/>
              <w:jc w:val="center"/>
              <w:rPr>
                <w:lang w:val="en-GB" w:eastAsia="en-GB"/>
              </w:rPr>
            </w:pPr>
            <w:r w:rsidRPr="006B15A1">
              <w:rPr>
                <w:lang w:val="en-GB" w:eastAsia="en-GB"/>
              </w:rPr>
              <w:t>h</w:t>
            </w:r>
          </w:p>
        </w:tc>
        <w:tc>
          <w:tcPr>
            <w:tcW w:w="822" w:type="pct"/>
            <w:tcBorders>
              <w:top w:val="single" w:sz="12" w:space="0" w:color="auto"/>
            </w:tcBorders>
          </w:tcPr>
          <w:p w:rsidR="00EA58D5" w:rsidRPr="00E82E50" w:rsidRDefault="00EA58D5" w:rsidP="00EA58D5">
            <w:pPr>
              <w:pStyle w:val="caratteretabellaSTEAM"/>
              <w:jc w:val="center"/>
              <w:rPr>
                <w:lang w:val="en-GB" w:eastAsia="en-GB"/>
              </w:rPr>
            </w:pPr>
            <w:r>
              <w:rPr>
                <w:lang w:val="en-GB" w:eastAsia="en-GB"/>
              </w:rPr>
              <w:t>7.601</w:t>
            </w:r>
          </w:p>
        </w:tc>
        <w:tc>
          <w:tcPr>
            <w:tcW w:w="822" w:type="pct"/>
            <w:tcBorders>
              <w:top w:val="single" w:sz="12" w:space="0" w:color="auto"/>
            </w:tcBorders>
          </w:tcPr>
          <w:p w:rsidR="00EA58D5" w:rsidRPr="00E82E50" w:rsidRDefault="00EA58D5" w:rsidP="00EA58D5">
            <w:pPr>
              <w:pStyle w:val="caratteretabellaSTEAM"/>
              <w:jc w:val="center"/>
              <w:rPr>
                <w:lang w:val="en-GB" w:eastAsia="en-GB"/>
              </w:rPr>
            </w:pPr>
            <w:r>
              <w:rPr>
                <w:lang w:val="en-GB" w:eastAsia="en-GB"/>
              </w:rPr>
              <w:t>8.102</w:t>
            </w:r>
          </w:p>
        </w:tc>
        <w:tc>
          <w:tcPr>
            <w:tcW w:w="822" w:type="pct"/>
            <w:tcBorders>
              <w:top w:val="single" w:sz="12" w:space="0" w:color="auto"/>
            </w:tcBorders>
          </w:tcPr>
          <w:p w:rsidR="00EA58D5" w:rsidRPr="00A16C68" w:rsidRDefault="00EA58D5" w:rsidP="00EA58D5">
            <w:pPr>
              <w:jc w:val="center"/>
              <w:rPr>
                <w:rFonts w:cs="Arial"/>
                <w:color w:val="000000"/>
                <w:sz w:val="18"/>
                <w:szCs w:val="18"/>
              </w:rPr>
            </w:pPr>
            <w:r>
              <w:rPr>
                <w:rFonts w:cs="Arial"/>
                <w:color w:val="000000"/>
                <w:sz w:val="18"/>
                <w:szCs w:val="18"/>
                <w:lang w:val="en-GB" w:eastAsia="en-GB"/>
              </w:rPr>
              <w:t>7.716</w:t>
            </w:r>
          </w:p>
        </w:tc>
      </w:tr>
      <w:tr w:rsidR="00EA58D5" w:rsidRPr="00EC0E41" w:rsidTr="00EA58D5">
        <w:trPr>
          <w:cantSplit/>
          <w:trHeight w:val="240"/>
        </w:trPr>
        <w:tc>
          <w:tcPr>
            <w:tcW w:w="2017" w:type="pct"/>
          </w:tcPr>
          <w:p w:rsidR="00EA58D5" w:rsidRPr="006B15A1" w:rsidRDefault="00EA58D5" w:rsidP="00EA58D5">
            <w:pPr>
              <w:pStyle w:val="caratteretabellaSTEAM"/>
              <w:rPr>
                <w:lang w:eastAsia="en-GB"/>
              </w:rPr>
            </w:pPr>
            <w:r w:rsidRPr="006B15A1">
              <w:rPr>
                <w:lang w:eastAsia="en-GB"/>
              </w:rPr>
              <w:t>Combustibile alimentato</w:t>
            </w:r>
          </w:p>
        </w:tc>
        <w:tc>
          <w:tcPr>
            <w:tcW w:w="516" w:type="pct"/>
          </w:tcPr>
          <w:p w:rsidR="00EA58D5" w:rsidRPr="006B15A1" w:rsidRDefault="00EA58D5" w:rsidP="00EA58D5">
            <w:pPr>
              <w:pStyle w:val="caratteretabellaSTEAM"/>
              <w:jc w:val="center"/>
              <w:rPr>
                <w:lang w:val="en-GB" w:eastAsia="en-GB"/>
              </w:rPr>
            </w:pPr>
            <w:r w:rsidRPr="006B15A1">
              <w:rPr>
                <w:lang w:val="en-GB" w:eastAsia="en-GB"/>
              </w:rPr>
              <w:t>t/a</w:t>
            </w:r>
          </w:p>
        </w:tc>
        <w:tc>
          <w:tcPr>
            <w:tcW w:w="822" w:type="pct"/>
            <w:noWrap/>
          </w:tcPr>
          <w:p w:rsidR="00EA58D5" w:rsidRPr="006B15A1" w:rsidRDefault="00EA58D5" w:rsidP="00EA58D5">
            <w:pPr>
              <w:pStyle w:val="caratteretabellaSTEAM"/>
              <w:jc w:val="center"/>
              <w:rPr>
                <w:lang w:val="en-GB" w:eastAsia="en-GB"/>
              </w:rPr>
            </w:pPr>
            <w:r w:rsidRPr="006B15A1">
              <w:rPr>
                <w:rFonts w:cs="Arial"/>
                <w:szCs w:val="18"/>
                <w:lang w:eastAsia="it-IT"/>
              </w:rPr>
              <w:t>88.829</w:t>
            </w:r>
          </w:p>
        </w:tc>
        <w:tc>
          <w:tcPr>
            <w:tcW w:w="822" w:type="pct"/>
          </w:tcPr>
          <w:p w:rsidR="00EA58D5" w:rsidRPr="006B15A1" w:rsidRDefault="00EA58D5" w:rsidP="00EA58D5">
            <w:pPr>
              <w:pStyle w:val="caratteretabellaSTEAM"/>
              <w:jc w:val="center"/>
              <w:rPr>
                <w:lang w:val="en-GB" w:eastAsia="en-GB"/>
              </w:rPr>
            </w:pPr>
            <w:r w:rsidRPr="006B15A1">
              <w:rPr>
                <w:rFonts w:cs="Arial"/>
                <w:szCs w:val="18"/>
                <w:lang w:eastAsia="it-IT"/>
              </w:rPr>
              <w:t>93.276</w:t>
            </w:r>
          </w:p>
        </w:tc>
        <w:tc>
          <w:tcPr>
            <w:tcW w:w="822" w:type="pct"/>
          </w:tcPr>
          <w:p w:rsidR="00EA58D5" w:rsidRPr="009F669F" w:rsidRDefault="00EA58D5" w:rsidP="00EA58D5">
            <w:pPr>
              <w:pStyle w:val="caratteretabellaSTEAM"/>
              <w:jc w:val="center"/>
              <w:rPr>
                <w:lang w:eastAsia="en-GB"/>
              </w:rPr>
            </w:pPr>
            <w:r w:rsidRPr="009F669F">
              <w:rPr>
                <w:lang w:eastAsia="en-GB"/>
              </w:rPr>
              <w:t>90.</w:t>
            </w:r>
            <w:r>
              <w:rPr>
                <w:lang w:eastAsia="en-GB"/>
              </w:rPr>
              <w:t>220</w:t>
            </w:r>
          </w:p>
        </w:tc>
      </w:tr>
      <w:tr w:rsidR="00EA58D5" w:rsidRPr="00E82E50" w:rsidTr="00EA58D5">
        <w:trPr>
          <w:cantSplit/>
          <w:trHeight w:val="240"/>
        </w:trPr>
        <w:tc>
          <w:tcPr>
            <w:tcW w:w="2017" w:type="pct"/>
            <w:tcBorders>
              <w:top w:val="single" w:sz="4" w:space="0" w:color="auto"/>
              <w:bottom w:val="single" w:sz="4" w:space="0" w:color="auto"/>
            </w:tcBorders>
          </w:tcPr>
          <w:p w:rsidR="00EA58D5" w:rsidRPr="00E82E50" w:rsidRDefault="00EA58D5" w:rsidP="00EA58D5">
            <w:pPr>
              <w:pStyle w:val="caratteretabellaSTEAM"/>
              <w:rPr>
                <w:lang w:eastAsia="en-GB"/>
              </w:rPr>
            </w:pPr>
            <w:r w:rsidRPr="00E82E50">
              <w:rPr>
                <w:lang w:eastAsia="en-GB"/>
              </w:rPr>
              <w:t xml:space="preserve">Energia elettrica </w:t>
            </w:r>
            <w:r>
              <w:rPr>
                <w:lang w:eastAsia="en-GB"/>
              </w:rPr>
              <w:t xml:space="preserve">lorda </w:t>
            </w:r>
            <w:r w:rsidRPr="00E82E50">
              <w:rPr>
                <w:lang w:eastAsia="en-GB"/>
              </w:rPr>
              <w:t xml:space="preserve">prodotta </w:t>
            </w:r>
          </w:p>
        </w:tc>
        <w:tc>
          <w:tcPr>
            <w:tcW w:w="516" w:type="pct"/>
            <w:tcBorders>
              <w:top w:val="single" w:sz="4" w:space="0" w:color="auto"/>
              <w:bottom w:val="single" w:sz="4" w:space="0" w:color="auto"/>
            </w:tcBorders>
          </w:tcPr>
          <w:p w:rsidR="00EA58D5" w:rsidRPr="009F669F" w:rsidRDefault="00EA58D5" w:rsidP="00EA58D5">
            <w:pPr>
              <w:pStyle w:val="caratteretabellaSTEAM"/>
              <w:jc w:val="center"/>
              <w:rPr>
                <w:lang w:eastAsia="en-GB"/>
              </w:rPr>
            </w:pPr>
            <w:r w:rsidRPr="009F669F">
              <w:rPr>
                <w:lang w:eastAsia="en-GB"/>
              </w:rPr>
              <w:t>MWh</w:t>
            </w:r>
          </w:p>
        </w:tc>
        <w:tc>
          <w:tcPr>
            <w:tcW w:w="822" w:type="pct"/>
            <w:tcBorders>
              <w:top w:val="single" w:sz="4" w:space="0" w:color="auto"/>
              <w:bottom w:val="single" w:sz="4" w:space="0" w:color="auto"/>
            </w:tcBorders>
            <w:noWrap/>
          </w:tcPr>
          <w:p w:rsidR="00EA58D5" w:rsidRPr="009F669F" w:rsidRDefault="00EA58D5" w:rsidP="00EA58D5">
            <w:pPr>
              <w:pStyle w:val="caratteretabellaSTEAM"/>
              <w:jc w:val="center"/>
              <w:rPr>
                <w:lang w:eastAsia="en-GB"/>
              </w:rPr>
            </w:pPr>
            <w:r>
              <w:rPr>
                <w:rFonts w:cs="Arial"/>
                <w:szCs w:val="18"/>
                <w:lang w:eastAsia="it-IT"/>
              </w:rPr>
              <w:t>78.981</w:t>
            </w:r>
          </w:p>
        </w:tc>
        <w:tc>
          <w:tcPr>
            <w:tcW w:w="822" w:type="pct"/>
            <w:tcBorders>
              <w:top w:val="single" w:sz="4" w:space="0" w:color="auto"/>
              <w:bottom w:val="single" w:sz="4" w:space="0" w:color="auto"/>
            </w:tcBorders>
          </w:tcPr>
          <w:p w:rsidR="00EA58D5" w:rsidRPr="009F669F" w:rsidRDefault="00EA58D5" w:rsidP="00EA58D5">
            <w:pPr>
              <w:pStyle w:val="caratteretabellaSTEAM"/>
              <w:jc w:val="center"/>
              <w:rPr>
                <w:lang w:eastAsia="en-GB"/>
              </w:rPr>
            </w:pPr>
            <w:r w:rsidRPr="006B15A1">
              <w:rPr>
                <w:rFonts w:cs="Arial"/>
                <w:szCs w:val="18"/>
                <w:lang w:eastAsia="it-IT"/>
              </w:rPr>
              <w:t>81.</w:t>
            </w:r>
            <w:r>
              <w:rPr>
                <w:rFonts w:cs="Arial"/>
                <w:szCs w:val="18"/>
                <w:lang w:eastAsia="it-IT"/>
              </w:rPr>
              <w:t>480</w:t>
            </w:r>
          </w:p>
        </w:tc>
        <w:tc>
          <w:tcPr>
            <w:tcW w:w="822" w:type="pct"/>
            <w:tcBorders>
              <w:top w:val="single" w:sz="4" w:space="0" w:color="auto"/>
              <w:bottom w:val="single" w:sz="4" w:space="0" w:color="auto"/>
            </w:tcBorders>
          </w:tcPr>
          <w:p w:rsidR="00EA58D5" w:rsidRPr="009F669F" w:rsidRDefault="00EA58D5" w:rsidP="00EA58D5">
            <w:pPr>
              <w:pStyle w:val="caratteretabellaSTEAM"/>
              <w:jc w:val="center"/>
              <w:rPr>
                <w:lang w:eastAsia="en-GB"/>
              </w:rPr>
            </w:pPr>
            <w:r>
              <w:rPr>
                <w:rFonts w:cs="Arial"/>
                <w:szCs w:val="18"/>
                <w:lang w:eastAsia="it-IT"/>
              </w:rPr>
              <w:t>77.566</w:t>
            </w:r>
          </w:p>
        </w:tc>
      </w:tr>
      <w:tr w:rsidR="00EA58D5" w:rsidRPr="00E82E50" w:rsidTr="00EA58D5">
        <w:trPr>
          <w:cantSplit/>
          <w:trHeight w:val="240"/>
        </w:trPr>
        <w:tc>
          <w:tcPr>
            <w:tcW w:w="2017" w:type="pct"/>
            <w:tcBorders>
              <w:top w:val="single" w:sz="4" w:space="0" w:color="auto"/>
              <w:bottom w:val="single" w:sz="12" w:space="0" w:color="auto"/>
            </w:tcBorders>
          </w:tcPr>
          <w:p w:rsidR="00EA58D5" w:rsidRPr="00E82E50" w:rsidRDefault="00EA58D5" w:rsidP="00EA58D5">
            <w:pPr>
              <w:pStyle w:val="caratteretabellaSTEAM"/>
              <w:rPr>
                <w:lang w:eastAsia="en-GB"/>
              </w:rPr>
            </w:pPr>
            <w:r w:rsidRPr="00E82E50">
              <w:rPr>
                <w:lang w:eastAsia="en-GB"/>
              </w:rPr>
              <w:t xml:space="preserve">Energia elettrica </w:t>
            </w:r>
            <w:r>
              <w:rPr>
                <w:lang w:eastAsia="en-GB"/>
              </w:rPr>
              <w:t xml:space="preserve">netta </w:t>
            </w:r>
            <w:r w:rsidRPr="00E82E50">
              <w:rPr>
                <w:lang w:eastAsia="en-GB"/>
              </w:rPr>
              <w:t>prodotta</w:t>
            </w:r>
          </w:p>
        </w:tc>
        <w:tc>
          <w:tcPr>
            <w:tcW w:w="516" w:type="pct"/>
            <w:tcBorders>
              <w:top w:val="single" w:sz="4" w:space="0" w:color="auto"/>
              <w:bottom w:val="single" w:sz="12" w:space="0" w:color="auto"/>
            </w:tcBorders>
          </w:tcPr>
          <w:p w:rsidR="00EA58D5" w:rsidRPr="006B15A1" w:rsidRDefault="00EA58D5" w:rsidP="00EA58D5">
            <w:pPr>
              <w:pStyle w:val="caratteretabellaSTEAM"/>
              <w:jc w:val="center"/>
              <w:rPr>
                <w:lang w:val="en-GB" w:eastAsia="en-GB"/>
              </w:rPr>
            </w:pPr>
            <w:r w:rsidRPr="009F669F">
              <w:rPr>
                <w:lang w:eastAsia="en-GB"/>
              </w:rPr>
              <w:t>MW</w:t>
            </w:r>
            <w:r w:rsidRPr="006B15A1">
              <w:rPr>
                <w:lang w:val="en-GB" w:eastAsia="en-GB"/>
              </w:rPr>
              <w:t>h</w:t>
            </w:r>
          </w:p>
        </w:tc>
        <w:tc>
          <w:tcPr>
            <w:tcW w:w="822" w:type="pct"/>
            <w:tcBorders>
              <w:top w:val="single" w:sz="4" w:space="0" w:color="auto"/>
              <w:bottom w:val="single" w:sz="12" w:space="0" w:color="auto"/>
            </w:tcBorders>
            <w:noWrap/>
          </w:tcPr>
          <w:p w:rsidR="00EA58D5" w:rsidRPr="006B15A1" w:rsidRDefault="00EA58D5" w:rsidP="00EA58D5">
            <w:pPr>
              <w:pStyle w:val="caratteretabellaSTEAM"/>
              <w:jc w:val="center"/>
              <w:rPr>
                <w:rFonts w:cs="Arial"/>
                <w:szCs w:val="18"/>
                <w:lang w:eastAsia="it-IT"/>
              </w:rPr>
            </w:pPr>
            <w:r>
              <w:rPr>
                <w:rFonts w:cs="Arial"/>
                <w:szCs w:val="18"/>
                <w:lang w:eastAsia="it-IT"/>
              </w:rPr>
              <w:t>64.560</w:t>
            </w:r>
          </w:p>
        </w:tc>
        <w:tc>
          <w:tcPr>
            <w:tcW w:w="822" w:type="pct"/>
            <w:tcBorders>
              <w:top w:val="single" w:sz="4" w:space="0" w:color="auto"/>
              <w:bottom w:val="single" w:sz="12" w:space="0" w:color="auto"/>
            </w:tcBorders>
          </w:tcPr>
          <w:p w:rsidR="00EA58D5" w:rsidRPr="006B15A1" w:rsidRDefault="00EA58D5" w:rsidP="00EA58D5">
            <w:pPr>
              <w:pStyle w:val="caratteretabellaSTEAM"/>
              <w:jc w:val="center"/>
              <w:rPr>
                <w:rFonts w:cs="Arial"/>
                <w:szCs w:val="18"/>
                <w:lang w:eastAsia="it-IT"/>
              </w:rPr>
            </w:pPr>
            <w:r>
              <w:rPr>
                <w:rFonts w:cs="Arial"/>
                <w:szCs w:val="18"/>
                <w:lang w:eastAsia="it-IT"/>
              </w:rPr>
              <w:t>66.288</w:t>
            </w:r>
          </w:p>
        </w:tc>
        <w:tc>
          <w:tcPr>
            <w:tcW w:w="822" w:type="pct"/>
            <w:tcBorders>
              <w:top w:val="single" w:sz="4" w:space="0" w:color="auto"/>
              <w:bottom w:val="single" w:sz="12" w:space="0" w:color="auto"/>
            </w:tcBorders>
          </w:tcPr>
          <w:p w:rsidR="00EA58D5" w:rsidRPr="006B15A1" w:rsidRDefault="00EA58D5" w:rsidP="00EA58D5">
            <w:pPr>
              <w:pStyle w:val="caratteretabellaSTEAM"/>
              <w:jc w:val="center"/>
              <w:rPr>
                <w:rFonts w:cs="Arial"/>
                <w:szCs w:val="18"/>
                <w:lang w:eastAsia="it-IT"/>
              </w:rPr>
            </w:pPr>
            <w:r>
              <w:rPr>
                <w:rFonts w:cs="Arial"/>
                <w:szCs w:val="18"/>
                <w:lang w:eastAsia="it-IT"/>
              </w:rPr>
              <w:t>63.051</w:t>
            </w:r>
          </w:p>
        </w:tc>
      </w:tr>
    </w:tbl>
    <w:p w:rsidR="00EA58D5" w:rsidRDefault="00EA58D5" w:rsidP="00EA58D5"/>
    <w:p w:rsidR="00EA58D5" w:rsidRDefault="00EA58D5" w:rsidP="00EA58D5"/>
    <w:p w:rsidR="00EA58D5" w:rsidRPr="00E773FA" w:rsidRDefault="00EA58D5" w:rsidP="00EA58D5">
      <w:pPr>
        <w:pStyle w:val="Titolo3STEAM"/>
      </w:pPr>
      <w:bookmarkStart w:id="92" w:name="_Toc265140203"/>
      <w:bookmarkStart w:id="93" w:name="_Toc311025071"/>
      <w:bookmarkStart w:id="94" w:name="_Toc316050435"/>
      <w:bookmarkStart w:id="95" w:name="_Toc316055763"/>
      <w:r w:rsidRPr="00E773FA">
        <w:t>Uso di Risorse</w:t>
      </w:r>
      <w:bookmarkEnd w:id="92"/>
      <w:bookmarkEnd w:id="93"/>
      <w:r>
        <w:t xml:space="preserve"> </w:t>
      </w:r>
      <w:proofErr w:type="gramStart"/>
      <w:r>
        <w:t>ed</w:t>
      </w:r>
      <w:proofErr w:type="gramEnd"/>
      <w:r>
        <w:t xml:space="preserve"> Interferenze con l’Ambiente</w:t>
      </w:r>
      <w:bookmarkEnd w:id="94"/>
      <w:bookmarkEnd w:id="95"/>
    </w:p>
    <w:p w:rsidR="00EA58D5" w:rsidRDefault="00EA58D5" w:rsidP="00EA58D5">
      <w:pPr>
        <w:pStyle w:val="Titolo4STEAM"/>
      </w:pPr>
      <w:r w:rsidRPr="00E773FA">
        <w:t>Acqua</w:t>
      </w:r>
    </w:p>
    <w:p w:rsidR="00EA58D5" w:rsidRPr="004E358D" w:rsidRDefault="00EA58D5" w:rsidP="00EA58D5">
      <w:r>
        <w:t xml:space="preserve">L’acqua </w:t>
      </w:r>
      <w:proofErr w:type="gramStart"/>
      <w:r>
        <w:t>ad</w:t>
      </w:r>
      <w:proofErr w:type="gramEnd"/>
      <w:r>
        <w:t xml:space="preserve"> uso industriale ed igienico-sanitario viene prelevata da un pozzo artesiano presente in stabilimento, della profondità di circa </w:t>
      </w:r>
      <w:r w:rsidRPr="00CA4131">
        <w:t>155 m,</w:t>
      </w:r>
      <w:r>
        <w:t xml:space="preserve"> autorizzato dalla Regione Puglia con </w:t>
      </w:r>
      <w:r>
        <w:rPr>
          <w:i/>
        </w:rPr>
        <w:t>Concessione n.</w:t>
      </w:r>
      <w:r w:rsidRPr="00E82E50">
        <w:rPr>
          <w:i/>
        </w:rPr>
        <w:t>3 del 16/02/2007</w:t>
      </w:r>
      <w:r>
        <w:t>,</w:t>
      </w:r>
      <w:r>
        <w:rPr>
          <w:color w:val="FF0000"/>
        </w:rPr>
        <w:t xml:space="preserve"> </w:t>
      </w:r>
      <w:r w:rsidRPr="00E82E50">
        <w:t xml:space="preserve">che prescrive un attingimento massimo di acqua pari a 7 l/s (massima portata di emungimento della pompa di sollevamento), con un prelievo totale annuo </w:t>
      </w:r>
      <w:r>
        <w:t xml:space="preserve">massimo </w:t>
      </w:r>
      <w:r w:rsidRPr="00E82E50">
        <w:t>di 75.000 m</w:t>
      </w:r>
      <w:r w:rsidRPr="00E82E50">
        <w:rPr>
          <w:vertAlign w:val="superscript"/>
        </w:rPr>
        <w:t>3</w:t>
      </w:r>
      <w:r w:rsidRPr="00E82E50">
        <w:t>/anno.</w:t>
      </w:r>
      <w:r w:rsidRPr="00D8130D">
        <w:t xml:space="preserve"> </w:t>
      </w:r>
      <w:r>
        <w:t>Il prelievo medio di acqua degli ultimi tre anni è di circa 61.700 m</w:t>
      </w:r>
      <w:r w:rsidRPr="004E358D">
        <w:rPr>
          <w:vertAlign w:val="superscript"/>
        </w:rPr>
        <w:t>3</w:t>
      </w:r>
      <w:r>
        <w:t>/</w:t>
      </w:r>
      <w:proofErr w:type="gramStart"/>
      <w:r>
        <w:t>anno</w:t>
      </w:r>
      <w:proofErr w:type="gramEnd"/>
      <w:r>
        <w:t>.</w:t>
      </w:r>
    </w:p>
    <w:p w:rsidR="00EA58D5" w:rsidRDefault="00EA58D5" w:rsidP="00EA58D5"/>
    <w:p w:rsidR="00EA58D5" w:rsidRDefault="00EA58D5" w:rsidP="00EA58D5">
      <w:r>
        <w:t xml:space="preserve">Per gli usi potabili, sono utilizzati contenitori di acqua </w:t>
      </w:r>
      <w:proofErr w:type="gramStart"/>
      <w:r>
        <w:t>potabile</w:t>
      </w:r>
      <w:proofErr w:type="gramEnd"/>
      <w:r>
        <w:t xml:space="preserve"> forniti da ditte specializzate della capacità di 30 litri.</w:t>
      </w:r>
    </w:p>
    <w:p w:rsidR="00EA58D5" w:rsidRDefault="00EA58D5" w:rsidP="00EA58D5"/>
    <w:p w:rsidR="00EA58D5" w:rsidRDefault="00EA58D5" w:rsidP="00EA58D5"/>
    <w:p w:rsidR="00EA58D5" w:rsidRDefault="00EA58D5" w:rsidP="00EA58D5">
      <w:pPr>
        <w:pStyle w:val="Titolo4STEAM"/>
      </w:pPr>
      <w:r w:rsidRPr="00A44BA6">
        <w:t>Territorio</w:t>
      </w:r>
    </w:p>
    <w:p w:rsidR="00EA58D5" w:rsidRDefault="00EA58D5" w:rsidP="00EA58D5">
      <w:r>
        <w:t xml:space="preserve">Il sito occupa una superficie di </w:t>
      </w:r>
      <w:r w:rsidRPr="00A31BC0">
        <w:t xml:space="preserve">circa </w:t>
      </w:r>
      <w:r>
        <w:t xml:space="preserve">78.000 </w:t>
      </w:r>
      <w:r w:rsidRPr="00A31BC0">
        <w:t>m</w:t>
      </w:r>
      <w:r w:rsidRPr="00A31BC0">
        <w:rPr>
          <w:vertAlign w:val="superscript"/>
        </w:rPr>
        <w:t>2</w:t>
      </w:r>
      <w:r>
        <w:t>, di cui circa 36.000 m</w:t>
      </w:r>
      <w:r w:rsidRPr="00456FD9">
        <w:rPr>
          <w:vertAlign w:val="superscript"/>
        </w:rPr>
        <w:t>2</w:t>
      </w:r>
      <w:r>
        <w:t xml:space="preserve"> sono occupati dalle installazioni</w:t>
      </w:r>
      <w:r w:rsidRPr="00A31BC0">
        <w:t xml:space="preserve"> </w:t>
      </w:r>
      <w:r>
        <w:t xml:space="preserve">e </w:t>
      </w:r>
      <w:proofErr w:type="gramStart"/>
      <w:r w:rsidRPr="00A31BC0">
        <w:t>risulta</w:t>
      </w:r>
      <w:proofErr w:type="gramEnd"/>
      <w:r w:rsidRPr="00A31BC0">
        <w:t xml:space="preserve"> direttamente </w:t>
      </w:r>
      <w:r>
        <w:t>accessibile dalla SS n.7 Via APPIA mediante la viabilità comunale adiacente al sito di impianto.</w:t>
      </w:r>
    </w:p>
    <w:p w:rsidR="00EA58D5" w:rsidRDefault="00EA58D5" w:rsidP="00EA58D5"/>
    <w:p w:rsidR="00EA58D5" w:rsidRDefault="00EA58D5" w:rsidP="00EA58D5"/>
    <w:p w:rsidR="00EA58D5" w:rsidRPr="00A44BA6" w:rsidRDefault="00EA58D5" w:rsidP="00EA58D5">
      <w:pPr>
        <w:pStyle w:val="Titolo4STEAM"/>
      </w:pPr>
      <w:r>
        <w:t>Combustibile</w:t>
      </w:r>
    </w:p>
    <w:p w:rsidR="00EA58D5" w:rsidRDefault="00EA58D5" w:rsidP="00EA58D5">
      <w:r w:rsidRPr="00E318DA">
        <w:t>Con</w:t>
      </w:r>
      <w:r>
        <w:rPr>
          <w:i/>
        </w:rPr>
        <w:t xml:space="preserve"> </w:t>
      </w:r>
      <w:proofErr w:type="gramStart"/>
      <w:r w:rsidRPr="00AC2B71">
        <w:rPr>
          <w:i/>
        </w:rPr>
        <w:t>Det.</w:t>
      </w:r>
      <w:proofErr w:type="gramEnd"/>
      <w:r w:rsidRPr="00AC2B71">
        <w:rPr>
          <w:i/>
        </w:rPr>
        <w:t xml:space="preserve"> Dir.n.</w:t>
      </w:r>
      <w:r>
        <w:rPr>
          <w:i/>
        </w:rPr>
        <w:t>6</w:t>
      </w:r>
      <w:r w:rsidRPr="00AC2B71">
        <w:rPr>
          <w:i/>
        </w:rPr>
        <w:t xml:space="preserve"> del </w:t>
      </w:r>
      <w:r>
        <w:rPr>
          <w:i/>
        </w:rPr>
        <w:t>1</w:t>
      </w:r>
      <w:r w:rsidRPr="00AC2B71">
        <w:rPr>
          <w:i/>
        </w:rPr>
        <w:t>8.0</w:t>
      </w:r>
      <w:r>
        <w:rPr>
          <w:i/>
        </w:rPr>
        <w:t>1</w:t>
      </w:r>
      <w:r w:rsidRPr="00AC2B71">
        <w:rPr>
          <w:i/>
        </w:rPr>
        <w:t>.200</w:t>
      </w:r>
      <w:r>
        <w:rPr>
          <w:i/>
        </w:rPr>
        <w:t xml:space="preserve">8 </w:t>
      </w:r>
      <w:r w:rsidRPr="00E318DA">
        <w:t>della provincia di Taranto, l</w:t>
      </w:r>
      <w:r w:rsidRPr="00E318DA">
        <w:rPr>
          <w:rFonts w:cs="Arial"/>
        </w:rPr>
        <w:t xml:space="preserve">’impianto in esame </w:t>
      </w:r>
      <w:r>
        <w:rPr>
          <w:rFonts w:cs="Arial"/>
        </w:rPr>
        <w:t>è stato autorizzato ai sensi dell’</w:t>
      </w:r>
      <w:r w:rsidRPr="00425C50">
        <w:rPr>
          <w:rFonts w:cs="Arial"/>
          <w:i/>
        </w:rPr>
        <w:t>ex</w:t>
      </w:r>
      <w:r>
        <w:rPr>
          <w:rFonts w:cs="Arial"/>
        </w:rPr>
        <w:t xml:space="preserve"> </w:t>
      </w:r>
      <w:r w:rsidRPr="00425C50">
        <w:rPr>
          <w:rFonts w:cs="Arial"/>
          <w:i/>
        </w:rPr>
        <w:t>art. 210 del D.</w:t>
      </w:r>
      <w:r>
        <w:rPr>
          <w:rFonts w:cs="Arial"/>
          <w:i/>
        </w:rPr>
        <w:t>Lgs.n.</w:t>
      </w:r>
      <w:r w:rsidRPr="00753F1F">
        <w:rPr>
          <w:rFonts w:cs="Arial"/>
          <w:i/>
        </w:rPr>
        <w:t>152/2006 e s.m.i</w:t>
      </w:r>
      <w:r>
        <w:rPr>
          <w:rFonts w:cs="Arial"/>
        </w:rPr>
        <w:t>, alla produzione di energia elettrica mediante incenerimento di combustibili derivati da rifiuti e biomasse, per un totale complessivo di 100.000 t/anno.</w:t>
      </w:r>
    </w:p>
    <w:p w:rsidR="00EA58D5" w:rsidRDefault="00EA58D5" w:rsidP="00EA58D5"/>
    <w:p w:rsidR="00EA58D5" w:rsidRPr="004E358D" w:rsidRDefault="00EA58D5" w:rsidP="00EA58D5">
      <w:pPr>
        <w:rPr>
          <w:rFonts w:cs="Arial"/>
        </w:rPr>
      </w:pPr>
      <w:r>
        <w:rPr>
          <w:rFonts w:cs="Arial"/>
        </w:rPr>
        <w:t>Il CDR utilizzato in Centrale è</w:t>
      </w:r>
      <w:r w:rsidRPr="00426398">
        <w:rPr>
          <w:rFonts w:cs="Arial"/>
        </w:rPr>
        <w:t xml:space="preserve"> conform</w:t>
      </w:r>
      <w:r>
        <w:rPr>
          <w:rFonts w:cs="Arial"/>
        </w:rPr>
        <w:t>e</w:t>
      </w:r>
      <w:r w:rsidRPr="00426398">
        <w:rPr>
          <w:rFonts w:cs="Arial"/>
        </w:rPr>
        <w:t xml:space="preserve"> a quanto indicato </w:t>
      </w:r>
      <w:r w:rsidRPr="00380C71">
        <w:rPr>
          <w:rFonts w:cs="Arial"/>
          <w:i/>
        </w:rPr>
        <w:t xml:space="preserve">nell’Allegato </w:t>
      </w:r>
      <w:proofErr w:type="gramStart"/>
      <w:r w:rsidRPr="00380C71">
        <w:rPr>
          <w:rFonts w:cs="Arial"/>
          <w:i/>
        </w:rPr>
        <w:t>2</w:t>
      </w:r>
      <w:proofErr w:type="gramEnd"/>
      <w:r w:rsidRPr="00380C71">
        <w:rPr>
          <w:rFonts w:cs="Arial"/>
          <w:i/>
        </w:rPr>
        <w:t>, Suballegato 1 del DM del 5/2/98</w:t>
      </w:r>
      <w:r w:rsidRPr="00426398">
        <w:rPr>
          <w:rFonts w:cs="Arial"/>
        </w:rPr>
        <w:t xml:space="preserve"> </w:t>
      </w:r>
      <w:r>
        <w:rPr>
          <w:rFonts w:cs="Arial"/>
        </w:rPr>
        <w:t xml:space="preserve">ed alla </w:t>
      </w:r>
      <w:r w:rsidRPr="00C26D77">
        <w:t>norma UNI</w:t>
      </w:r>
      <w:bookmarkStart w:id="96" w:name="OLE_LINK1"/>
      <w:r w:rsidRPr="00C26D77">
        <w:t xml:space="preserve"> EN ISO 9903</w:t>
      </w:r>
      <w:bookmarkEnd w:id="96"/>
      <w:r w:rsidRPr="00C26D77">
        <w:t xml:space="preserve"> </w:t>
      </w:r>
      <w:r>
        <w:t>.</w:t>
      </w:r>
    </w:p>
    <w:p w:rsidR="00EA58D5" w:rsidRPr="00C26D77" w:rsidRDefault="00EA58D5" w:rsidP="00EA58D5"/>
    <w:p w:rsidR="00EA58D5" w:rsidRDefault="00EA58D5" w:rsidP="00EA58D5">
      <w:r>
        <w:t xml:space="preserve">La gran parte del combustibile approvvigionato all’impianto proviene da </w:t>
      </w:r>
      <w:proofErr w:type="gramStart"/>
      <w:r>
        <w:t>impianti</w:t>
      </w:r>
      <w:proofErr w:type="gramEnd"/>
      <w:r>
        <w:t xml:space="preserve"> localizzati in vicinanza dall’impianto su mezzi di ridotta dimensione, che determinano un consistente numero di movimenti. Inoltre la gran parte dei mezzi</w:t>
      </w:r>
      <w:proofErr w:type="gramStart"/>
      <w:r>
        <w:t xml:space="preserve">  </w:t>
      </w:r>
      <w:proofErr w:type="gramEnd"/>
      <w:r>
        <w:t>proviene dall’impianto di produzione del CDR confinante con l’impianto.</w:t>
      </w:r>
    </w:p>
    <w:p w:rsidR="00EA58D5" w:rsidRDefault="00EA58D5" w:rsidP="00EA58D5"/>
    <w:p w:rsidR="00EA58D5" w:rsidRPr="009A0EC2" w:rsidRDefault="00EA58D5" w:rsidP="00EA58D5"/>
    <w:p w:rsidR="00EA58D5" w:rsidRDefault="00EA58D5" w:rsidP="00EA58D5">
      <w:pPr>
        <w:pStyle w:val="Titolo4STEAM"/>
      </w:pPr>
      <w:r>
        <w:t xml:space="preserve">Materie Prime Ausiliarie </w:t>
      </w:r>
    </w:p>
    <w:p w:rsidR="00EA58D5" w:rsidRDefault="00EA58D5" w:rsidP="00EA58D5">
      <w:r>
        <w:t xml:space="preserve">Oltre ai combustibili alimentati nel sistema di combustione, la Centrale utilizza materie prime ausiliarie, come additivi per il ciclo termico, per la produzione di acqua industriale e potabile, per l’abbattimento </w:t>
      </w:r>
      <w:proofErr w:type="gramStart"/>
      <w:r>
        <w:t xml:space="preserve">di </w:t>
      </w:r>
      <w:proofErr w:type="gramEnd"/>
      <w:r>
        <w:t>inquinanti nei fumi, ecc..</w:t>
      </w:r>
    </w:p>
    <w:p w:rsidR="00EA58D5" w:rsidRDefault="00EA58D5" w:rsidP="00EA58D5"/>
    <w:p w:rsidR="00EA58D5" w:rsidRPr="007B1523" w:rsidRDefault="00EA58D5" w:rsidP="00EA58D5">
      <w:pPr>
        <w:rPr>
          <w:rFonts w:cs="Arial"/>
        </w:rPr>
      </w:pPr>
    </w:p>
    <w:p w:rsidR="00EA58D5" w:rsidRDefault="00EA58D5" w:rsidP="00EA58D5">
      <w:pPr>
        <w:pStyle w:val="Titolo4STEAM"/>
      </w:pPr>
      <w:r w:rsidRPr="008427BA">
        <w:t>Emissioni in Atmosfera</w:t>
      </w:r>
    </w:p>
    <w:p w:rsidR="00EA58D5" w:rsidRDefault="00EA58D5" w:rsidP="00EA58D5">
      <w:r>
        <w:t xml:space="preserve">La Centrale ha una sorgente di emissione </w:t>
      </w:r>
      <w:proofErr w:type="gramStart"/>
      <w:r>
        <w:t>significativa</w:t>
      </w:r>
      <w:proofErr w:type="gramEnd"/>
      <w:r>
        <w:t xml:space="preserve"> continua (E1), costituita dal camino del generatore di vapore, di altezza pari a 45 m e diametro di 1,65 m, autorizzato con </w:t>
      </w:r>
      <w:r w:rsidRPr="00755874">
        <w:rPr>
          <w:i/>
        </w:rPr>
        <w:t xml:space="preserve">Decreto MICA </w:t>
      </w:r>
      <w:r w:rsidRPr="000975F5">
        <w:rPr>
          <w:i/>
        </w:rPr>
        <w:t>n. 21 del 07.03.2000 e n. 19 del 31.03.200</w:t>
      </w:r>
      <w:r>
        <w:t xml:space="preserve">0 </w:t>
      </w:r>
      <w:r w:rsidRPr="001C17AB">
        <w:rPr>
          <w:i/>
        </w:rPr>
        <w:t>ai sensi dell’ex D.P.R. 203/88</w:t>
      </w:r>
      <w:r w:rsidRPr="000975F5">
        <w:rPr>
          <w:i/>
        </w:rPr>
        <w:t xml:space="preserve"> (abrogato e sostituito dal</w:t>
      </w:r>
      <w:r>
        <w:rPr>
          <w:i/>
        </w:rPr>
        <w:t>la Parte V del D.</w:t>
      </w:r>
      <w:r w:rsidRPr="000975F5">
        <w:rPr>
          <w:i/>
        </w:rPr>
        <w:t>Lgs. 152/2006 e s.m.i.)</w:t>
      </w:r>
      <w:r>
        <w:t xml:space="preserve"> e con successivo</w:t>
      </w:r>
      <w:r w:rsidRPr="007312FE">
        <w:rPr>
          <w:i/>
        </w:rPr>
        <w:t xml:space="preserve"> DD n. 593 del 07/12/2007</w:t>
      </w:r>
      <w:r>
        <w:t xml:space="preserve">, con il quale la </w:t>
      </w:r>
      <w:r w:rsidRPr="00F91CE8">
        <w:t xml:space="preserve">regione Puglia ha concesso autorizzazione in deroga </w:t>
      </w:r>
      <w:r w:rsidRPr="00F91CE8">
        <w:rPr>
          <w:i/>
        </w:rPr>
        <w:t xml:space="preserve">ex All.2 Punto A Par.2.3 del D.Lgs.133/2005 </w:t>
      </w:r>
      <w:r w:rsidRPr="00F91CE8">
        <w:t>per le emissioni di CO</w:t>
      </w:r>
      <w:r w:rsidRPr="00F91CE8">
        <w:rPr>
          <w:i/>
        </w:rPr>
        <w:t xml:space="preserve"> </w:t>
      </w:r>
      <w:r w:rsidRPr="00F91CE8">
        <w:t>e con il quale</w:t>
      </w:r>
      <w:r>
        <w:t xml:space="preserve">, in forza della </w:t>
      </w:r>
      <w:r w:rsidRPr="00F91CE8">
        <w:rPr>
          <w:i/>
        </w:rPr>
        <w:t>L.R. n. 7 del 22.01.99</w:t>
      </w:r>
      <w:r>
        <w:rPr>
          <w:i/>
        </w:rPr>
        <w:t>,</w:t>
      </w:r>
      <w:r w:rsidRPr="00F91CE8">
        <w:t xml:space="preserve"> ha decretato valori limite per più restrittivi del 20% di quelli previsti al </w:t>
      </w:r>
      <w:r w:rsidRPr="00F91CE8">
        <w:rPr>
          <w:i/>
        </w:rPr>
        <w:t>Paragrafo A, All.1 del D.Lgs. 133/2005</w:t>
      </w:r>
      <w:r>
        <w:t>.</w:t>
      </w:r>
    </w:p>
    <w:p w:rsidR="00EA58D5" w:rsidRDefault="00EA58D5" w:rsidP="00EA58D5"/>
    <w:p w:rsidR="00EA58D5" w:rsidRDefault="00EA58D5" w:rsidP="00EA58D5"/>
    <w:p w:rsidR="00EA58D5" w:rsidRPr="008427BA" w:rsidRDefault="00EA58D5" w:rsidP="00EA58D5">
      <w:pPr>
        <w:pStyle w:val="Titolo4STEAM"/>
      </w:pPr>
      <w:r w:rsidRPr="008427BA">
        <w:t>Effluenti Liquidi</w:t>
      </w:r>
    </w:p>
    <w:p w:rsidR="00EA58D5" w:rsidRPr="00142D1D" w:rsidRDefault="00EA58D5" w:rsidP="00EA58D5">
      <w:pPr>
        <w:rPr>
          <w:szCs w:val="22"/>
        </w:rPr>
      </w:pPr>
      <w:r w:rsidRPr="00142D1D">
        <w:rPr>
          <w:szCs w:val="22"/>
        </w:rPr>
        <w:t xml:space="preserve">Tutte le acque reflue di processo sono riciclate all’impianto demi; solo il concentrato proveniente dal 3° stadio del processo di osmosi inversa è convogliato alla vasca acque reflue destinate a smaltimento come rifiuto. Gli unici reflui prodotti dalla Centrale sono quindi costituiti dalle acque reflue meteoriche per le quali </w:t>
      </w:r>
      <w:proofErr w:type="gramStart"/>
      <w:r w:rsidRPr="00142D1D">
        <w:rPr>
          <w:szCs w:val="22"/>
        </w:rPr>
        <w:t>è previsto</w:t>
      </w:r>
      <w:proofErr w:type="gramEnd"/>
      <w:r w:rsidRPr="00142D1D">
        <w:rPr>
          <w:szCs w:val="22"/>
        </w:rPr>
        <w:t xml:space="preserve"> un sistema di trattamento specifico per la prima pioggia e per la seconda. Le acque di prima pioggia sono inviate alla vasca acque reflue destinate a smaltimento, le acque di seconda pioggia sono utilizzate per l’umidificazione delle ceneri e irrigazione aree verdi o, in caso di pioggia persistente, </w:t>
      </w:r>
      <w:proofErr w:type="gramStart"/>
      <w:r w:rsidRPr="00142D1D">
        <w:rPr>
          <w:szCs w:val="22"/>
        </w:rPr>
        <w:t>scaricate</w:t>
      </w:r>
      <w:proofErr w:type="gramEnd"/>
      <w:r w:rsidRPr="00142D1D">
        <w:rPr>
          <w:szCs w:val="22"/>
        </w:rPr>
        <w:t xml:space="preserve"> in gravina, così come autorizzato dalla Determina n.183 del 25/11/2008 della Provincia di Taranto.</w:t>
      </w:r>
    </w:p>
    <w:p w:rsidR="00EA58D5" w:rsidRDefault="00EA58D5" w:rsidP="00EA58D5"/>
    <w:p w:rsidR="00EA58D5" w:rsidRDefault="00EA58D5" w:rsidP="00EA58D5"/>
    <w:p w:rsidR="00EA58D5" w:rsidRDefault="00EA58D5" w:rsidP="00EA58D5">
      <w:pPr>
        <w:pStyle w:val="Titolo4STEAM"/>
      </w:pPr>
      <w:r w:rsidRPr="008427BA">
        <w:t>Rumore</w:t>
      </w:r>
    </w:p>
    <w:p w:rsidR="00EA58D5" w:rsidRDefault="00EA58D5" w:rsidP="00EA58D5">
      <w:r w:rsidRPr="00767649">
        <w:t xml:space="preserve">Le principali sorgenti sonore presenti nella </w:t>
      </w:r>
      <w:r w:rsidRPr="00767649">
        <w:rPr>
          <w:i/>
        </w:rPr>
        <w:t>Centrale</w:t>
      </w:r>
      <w:r w:rsidRPr="00767649">
        <w:t>, durante il funzionamento nel periodo diurno, sono le seguenti:</w:t>
      </w:r>
    </w:p>
    <w:p w:rsidR="00EA58D5" w:rsidRPr="00767649" w:rsidRDefault="00EA58D5" w:rsidP="00EA58D5"/>
    <w:p w:rsidR="00EA58D5" w:rsidRPr="00A51501" w:rsidRDefault="00EA58D5" w:rsidP="00EA58D5">
      <w:pPr>
        <w:pStyle w:val="Puntoelenco2"/>
        <w:numPr>
          <w:ilvl w:val="0"/>
          <w:numId w:val="28"/>
        </w:numPr>
        <w:contextualSpacing w:val="0"/>
      </w:pPr>
      <w:r w:rsidRPr="00A51501">
        <w:t>Il gruppo turbina-alternatore;</w:t>
      </w:r>
    </w:p>
    <w:p w:rsidR="00EA58D5" w:rsidRPr="00A51501" w:rsidRDefault="00EA58D5" w:rsidP="00EA58D5">
      <w:pPr>
        <w:pStyle w:val="Puntoelenco2"/>
        <w:numPr>
          <w:ilvl w:val="0"/>
          <w:numId w:val="28"/>
        </w:numPr>
        <w:contextualSpacing w:val="0"/>
      </w:pPr>
      <w:r w:rsidRPr="00A51501">
        <w:t>I due ventilatori di alimentazione dell’aria al letto fluido;</w:t>
      </w:r>
    </w:p>
    <w:p w:rsidR="00EA58D5" w:rsidRPr="00A51501" w:rsidRDefault="00EA58D5" w:rsidP="00EA58D5">
      <w:pPr>
        <w:pStyle w:val="Puntoelenco2"/>
        <w:numPr>
          <w:ilvl w:val="0"/>
          <w:numId w:val="28"/>
        </w:numPr>
        <w:contextualSpacing w:val="0"/>
      </w:pPr>
      <w:r w:rsidRPr="00A51501">
        <w:t>Il ventilatore di aspirazione dei fumi;</w:t>
      </w:r>
    </w:p>
    <w:p w:rsidR="00EA58D5" w:rsidRPr="00A51501" w:rsidRDefault="00EA58D5" w:rsidP="00EA58D5">
      <w:pPr>
        <w:pStyle w:val="Puntoelenco2"/>
        <w:numPr>
          <w:ilvl w:val="0"/>
          <w:numId w:val="28"/>
        </w:numPr>
        <w:contextualSpacing w:val="0"/>
      </w:pPr>
      <w:r w:rsidRPr="00A51501">
        <w:t>Il ventilatore di aspirazione aria da edifici</w:t>
      </w:r>
      <w:r>
        <w:t>o</w:t>
      </w:r>
      <w:r w:rsidRPr="00A51501">
        <w:t xml:space="preserve"> I (stoccaggio CDR);</w:t>
      </w:r>
    </w:p>
    <w:p w:rsidR="00EA58D5" w:rsidRPr="00A51501" w:rsidRDefault="00EA58D5" w:rsidP="00EA58D5">
      <w:pPr>
        <w:pStyle w:val="Puntoelenco2"/>
        <w:numPr>
          <w:ilvl w:val="0"/>
          <w:numId w:val="28"/>
        </w:numPr>
        <w:contextualSpacing w:val="0"/>
      </w:pPr>
      <w:r w:rsidRPr="00A51501">
        <w:t>Il condensatore ad aria del vapore;</w:t>
      </w:r>
    </w:p>
    <w:p w:rsidR="00EA58D5" w:rsidRPr="00A51501" w:rsidRDefault="00EA58D5" w:rsidP="00EA58D5">
      <w:pPr>
        <w:pStyle w:val="Puntoelenco2"/>
        <w:numPr>
          <w:ilvl w:val="0"/>
          <w:numId w:val="28"/>
        </w:numPr>
        <w:contextualSpacing w:val="0"/>
      </w:pPr>
      <w:r w:rsidRPr="00A51501">
        <w:lastRenderedPageBreak/>
        <w:t xml:space="preserve">L’aerotermo per il raffreddamento </w:t>
      </w:r>
      <w:r>
        <w:t xml:space="preserve">del circuito chiuso </w:t>
      </w:r>
      <w:r w:rsidRPr="00A51501">
        <w:t>degli ausiliari;</w:t>
      </w:r>
    </w:p>
    <w:p w:rsidR="00EA58D5" w:rsidRPr="00A51501" w:rsidRDefault="00EA58D5" w:rsidP="00EA58D5">
      <w:pPr>
        <w:pStyle w:val="Puntoelenco2"/>
        <w:numPr>
          <w:ilvl w:val="0"/>
          <w:numId w:val="28"/>
        </w:numPr>
        <w:contextualSpacing w:val="0"/>
      </w:pPr>
      <w:r w:rsidRPr="00A51501">
        <w:t>La pompa di alimento alla caldaia;</w:t>
      </w:r>
    </w:p>
    <w:p w:rsidR="00EA58D5" w:rsidRPr="00A51501" w:rsidRDefault="00EA58D5" w:rsidP="00EA58D5">
      <w:pPr>
        <w:pStyle w:val="Puntoelenco2"/>
        <w:numPr>
          <w:ilvl w:val="0"/>
          <w:numId w:val="28"/>
        </w:numPr>
        <w:contextualSpacing w:val="0"/>
      </w:pPr>
      <w:r w:rsidRPr="00A51501">
        <w:t>Il camino;</w:t>
      </w:r>
    </w:p>
    <w:p w:rsidR="00EA58D5" w:rsidRPr="00A51501" w:rsidRDefault="00EA58D5" w:rsidP="00EA58D5">
      <w:pPr>
        <w:pStyle w:val="Puntoelenco2"/>
        <w:numPr>
          <w:ilvl w:val="0"/>
          <w:numId w:val="28"/>
        </w:numPr>
        <w:contextualSpacing w:val="0"/>
      </w:pPr>
      <w:r w:rsidRPr="00A51501">
        <w:t>Pala meccanica per la movimentazione del CDR nel piazzale che opera solamente nel periodo diurno;</w:t>
      </w:r>
    </w:p>
    <w:p w:rsidR="00EA58D5" w:rsidRPr="00A51501" w:rsidRDefault="00EA58D5" w:rsidP="00EA58D5">
      <w:pPr>
        <w:pStyle w:val="Puntoelenco2"/>
        <w:numPr>
          <w:ilvl w:val="0"/>
          <w:numId w:val="28"/>
        </w:numPr>
        <w:contextualSpacing w:val="0"/>
      </w:pPr>
      <w:proofErr w:type="gramStart"/>
      <w:r w:rsidRPr="00A51501">
        <w:t>Pala meccanica per la movimentazione del CDR all’interno del magazzino stoccaggio</w:t>
      </w:r>
      <w:r>
        <w:t>.</w:t>
      </w:r>
      <w:proofErr w:type="gramEnd"/>
    </w:p>
    <w:p w:rsidR="00EA58D5" w:rsidRDefault="00EA58D5" w:rsidP="00EA58D5">
      <w:r>
        <w:t xml:space="preserve">Si deve inoltre considerare che, per l’approvvigionamento del combustibile, </w:t>
      </w:r>
      <w:proofErr w:type="gramStart"/>
      <w:r>
        <w:t>si prevede</w:t>
      </w:r>
      <w:proofErr w:type="gramEnd"/>
      <w:r>
        <w:t>, nel periodo diurno, un flusso medio di 34 camion al giorno, di varie dimensioni, in ingresso in centrale.</w:t>
      </w:r>
    </w:p>
    <w:p w:rsidR="00EA58D5" w:rsidRDefault="00EA58D5" w:rsidP="00EA58D5">
      <w:pPr>
        <w:rPr>
          <w:rFonts w:cs="Arial"/>
          <w:i/>
        </w:rPr>
      </w:pPr>
    </w:p>
    <w:p w:rsidR="00EA58D5" w:rsidRPr="009F6254" w:rsidRDefault="00EA58D5" w:rsidP="00EA58D5">
      <w:pPr>
        <w:rPr>
          <w:rFonts w:cs="Arial"/>
          <w:i/>
        </w:rPr>
      </w:pPr>
    </w:p>
    <w:p w:rsidR="00EA58D5" w:rsidRDefault="00EA58D5" w:rsidP="00EA58D5">
      <w:pPr>
        <w:pStyle w:val="Titolo4STEAM"/>
      </w:pPr>
      <w:r w:rsidRPr="008427BA">
        <w:t>Rifiuti</w:t>
      </w:r>
    </w:p>
    <w:p w:rsidR="00EA58D5" w:rsidRDefault="00EA58D5" w:rsidP="00EA58D5">
      <w:r>
        <w:t>I principali rifiuti prodotti dalle attività della Centrale sono di seguito elencati:</w:t>
      </w:r>
    </w:p>
    <w:p w:rsidR="00EA58D5" w:rsidRDefault="00EA58D5" w:rsidP="00EA58D5"/>
    <w:p w:rsidR="00EA58D5" w:rsidRDefault="00EA58D5" w:rsidP="00EA58D5">
      <w:pPr>
        <w:pStyle w:val="TitoloTabellaSTEAM"/>
      </w:pPr>
      <w:r>
        <w:t xml:space="preserve">Tabella </w:t>
      </w:r>
      <w:proofErr w:type="gramStart"/>
      <w:r>
        <w:t>3.2.3.8a</w:t>
      </w:r>
      <w:proofErr w:type="gramEnd"/>
      <w:r>
        <w:tab/>
        <w:t>Principali Rifiuti Prodotti in Centrale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2235"/>
        <w:gridCol w:w="4567"/>
        <w:gridCol w:w="1275"/>
      </w:tblGrid>
      <w:tr w:rsidR="00EA58D5" w:rsidRPr="00645C11" w:rsidTr="00EA58D5">
        <w:tc>
          <w:tcPr>
            <w:tcW w:w="0" w:type="auto"/>
            <w:vAlign w:val="center"/>
          </w:tcPr>
          <w:p w:rsidR="00EA58D5" w:rsidRPr="00645C11" w:rsidRDefault="00EA58D5" w:rsidP="00EA58D5">
            <w:pPr>
              <w:rPr>
                <w:rFonts w:cs="Arial"/>
                <w:sz w:val="18"/>
                <w:szCs w:val="18"/>
              </w:rPr>
            </w:pPr>
            <w:r w:rsidRPr="00645C11">
              <w:rPr>
                <w:b/>
                <w:sz w:val="18"/>
                <w:szCs w:val="18"/>
              </w:rPr>
              <w:t>Rifiuto</w:t>
            </w:r>
          </w:p>
        </w:tc>
        <w:tc>
          <w:tcPr>
            <w:tcW w:w="4567" w:type="dxa"/>
            <w:vAlign w:val="center"/>
          </w:tcPr>
          <w:p w:rsidR="00EA58D5" w:rsidRPr="00645C11" w:rsidRDefault="00EA58D5" w:rsidP="00EA58D5">
            <w:pPr>
              <w:rPr>
                <w:rFonts w:cs="Arial"/>
                <w:sz w:val="18"/>
                <w:szCs w:val="18"/>
              </w:rPr>
            </w:pPr>
            <w:r w:rsidRPr="00645C11">
              <w:rPr>
                <w:b/>
                <w:sz w:val="18"/>
                <w:szCs w:val="18"/>
              </w:rPr>
              <w:t>Impianto di Provenienza</w:t>
            </w:r>
          </w:p>
        </w:tc>
        <w:tc>
          <w:tcPr>
            <w:tcW w:w="1275" w:type="dxa"/>
            <w:vAlign w:val="center"/>
          </w:tcPr>
          <w:p w:rsidR="00EA58D5" w:rsidRPr="00645C11" w:rsidRDefault="00EA58D5" w:rsidP="00EA58D5">
            <w:pPr>
              <w:pStyle w:val="caratteretabellaSTEAM"/>
              <w:jc w:val="center"/>
              <w:rPr>
                <w:b/>
                <w:szCs w:val="18"/>
              </w:rPr>
            </w:pPr>
            <w:r w:rsidRPr="00645C11">
              <w:rPr>
                <w:b/>
                <w:szCs w:val="18"/>
              </w:rPr>
              <w:t>CER</w:t>
            </w:r>
          </w:p>
        </w:tc>
      </w:tr>
      <w:tr w:rsidR="00EA58D5" w:rsidRPr="00E3011D" w:rsidTr="00EA58D5">
        <w:tc>
          <w:tcPr>
            <w:tcW w:w="0" w:type="auto"/>
            <w:vAlign w:val="center"/>
          </w:tcPr>
          <w:p w:rsidR="00EA58D5" w:rsidRPr="00E3011D" w:rsidRDefault="00EA58D5" w:rsidP="00EA58D5">
            <w:pPr>
              <w:rPr>
                <w:rFonts w:cs="Arial"/>
                <w:sz w:val="18"/>
                <w:szCs w:val="18"/>
              </w:rPr>
            </w:pPr>
            <w:r w:rsidRPr="00E3011D">
              <w:rPr>
                <w:rFonts w:cs="Arial"/>
                <w:sz w:val="18"/>
                <w:szCs w:val="18"/>
              </w:rPr>
              <w:t>Ceneri leggere contenenti sostanze pericolose</w:t>
            </w:r>
          </w:p>
        </w:tc>
        <w:tc>
          <w:tcPr>
            <w:tcW w:w="4567" w:type="dxa"/>
            <w:vAlign w:val="center"/>
          </w:tcPr>
          <w:p w:rsidR="00EA58D5" w:rsidRPr="00E3011D" w:rsidRDefault="00EA58D5" w:rsidP="00EA58D5">
            <w:pPr>
              <w:rPr>
                <w:rFonts w:cs="Arial"/>
                <w:sz w:val="18"/>
                <w:szCs w:val="18"/>
              </w:rPr>
            </w:pPr>
            <w:r w:rsidRPr="00E3011D">
              <w:rPr>
                <w:rFonts w:cs="Arial"/>
                <w:sz w:val="18"/>
                <w:szCs w:val="18"/>
              </w:rPr>
              <w:t xml:space="preserve">Ceneri estratte dal filtro a maniche e ceneri contenenti i sali di reazione derivanti dall’abbattimento dei gas acidi nel reattore a </w:t>
            </w:r>
            <w:proofErr w:type="gramStart"/>
            <w:r w:rsidRPr="00E3011D">
              <w:rPr>
                <w:rFonts w:cs="Arial"/>
                <w:sz w:val="18"/>
                <w:szCs w:val="18"/>
              </w:rPr>
              <w:t>secco</w:t>
            </w:r>
            <w:proofErr w:type="gramEnd"/>
          </w:p>
        </w:tc>
        <w:tc>
          <w:tcPr>
            <w:tcW w:w="1275" w:type="dxa"/>
            <w:vAlign w:val="center"/>
          </w:tcPr>
          <w:p w:rsidR="00EA58D5" w:rsidRPr="00E3011D" w:rsidRDefault="00EA58D5" w:rsidP="00EA58D5">
            <w:pPr>
              <w:jc w:val="center"/>
              <w:rPr>
                <w:rFonts w:cs="Arial"/>
                <w:sz w:val="18"/>
                <w:szCs w:val="18"/>
              </w:rPr>
            </w:pPr>
            <w:r w:rsidRPr="00E3011D">
              <w:rPr>
                <w:rFonts w:cs="Arial"/>
                <w:sz w:val="18"/>
                <w:szCs w:val="18"/>
              </w:rPr>
              <w:t>19.01.13*</w:t>
            </w:r>
          </w:p>
        </w:tc>
      </w:tr>
      <w:tr w:rsidR="00EA58D5" w:rsidRPr="00E3011D" w:rsidTr="00EA58D5">
        <w:trPr>
          <w:cantSplit/>
        </w:trPr>
        <w:tc>
          <w:tcPr>
            <w:tcW w:w="0" w:type="auto"/>
            <w:vAlign w:val="center"/>
          </w:tcPr>
          <w:p w:rsidR="00EA58D5" w:rsidRPr="00E3011D" w:rsidRDefault="00EA58D5" w:rsidP="00EA58D5">
            <w:pPr>
              <w:rPr>
                <w:rFonts w:cs="Arial"/>
                <w:sz w:val="18"/>
                <w:szCs w:val="18"/>
              </w:rPr>
            </w:pPr>
            <w:r w:rsidRPr="00E3011D">
              <w:rPr>
                <w:rFonts w:cs="Arial"/>
                <w:sz w:val="18"/>
                <w:szCs w:val="18"/>
              </w:rPr>
              <w:t>Concentrato Osmosi</w:t>
            </w:r>
          </w:p>
        </w:tc>
        <w:tc>
          <w:tcPr>
            <w:tcW w:w="4567" w:type="dxa"/>
            <w:vAlign w:val="center"/>
          </w:tcPr>
          <w:p w:rsidR="00EA58D5" w:rsidRPr="00E3011D" w:rsidRDefault="00EA58D5" w:rsidP="00EA58D5">
            <w:pPr>
              <w:rPr>
                <w:rFonts w:cs="Arial"/>
                <w:sz w:val="18"/>
                <w:szCs w:val="18"/>
              </w:rPr>
            </w:pPr>
            <w:r w:rsidRPr="00E3011D">
              <w:rPr>
                <w:rFonts w:cs="Arial"/>
                <w:sz w:val="18"/>
                <w:szCs w:val="18"/>
              </w:rPr>
              <w:t>Impianto acqua demi</w:t>
            </w:r>
          </w:p>
        </w:tc>
        <w:tc>
          <w:tcPr>
            <w:tcW w:w="1275" w:type="dxa"/>
            <w:vAlign w:val="center"/>
          </w:tcPr>
          <w:p w:rsidR="00EA58D5" w:rsidRPr="00E3011D" w:rsidRDefault="00EA58D5" w:rsidP="00EA58D5">
            <w:pPr>
              <w:jc w:val="center"/>
              <w:rPr>
                <w:rFonts w:cs="Arial"/>
                <w:sz w:val="18"/>
                <w:szCs w:val="18"/>
              </w:rPr>
            </w:pPr>
            <w:r w:rsidRPr="00E3011D">
              <w:rPr>
                <w:rFonts w:cs="Arial"/>
                <w:sz w:val="18"/>
                <w:szCs w:val="18"/>
              </w:rPr>
              <w:t>19.09.99</w:t>
            </w:r>
          </w:p>
        </w:tc>
      </w:tr>
      <w:tr w:rsidR="00EA58D5" w:rsidRPr="00E3011D" w:rsidTr="00EA58D5">
        <w:trPr>
          <w:cantSplit/>
        </w:trPr>
        <w:tc>
          <w:tcPr>
            <w:tcW w:w="0" w:type="auto"/>
            <w:vAlign w:val="center"/>
          </w:tcPr>
          <w:p w:rsidR="00EA58D5" w:rsidRPr="00E3011D" w:rsidRDefault="00EA58D5" w:rsidP="00EA58D5">
            <w:pPr>
              <w:rPr>
                <w:rFonts w:cs="Arial"/>
                <w:sz w:val="18"/>
                <w:szCs w:val="18"/>
              </w:rPr>
            </w:pPr>
            <w:r w:rsidRPr="00E3011D">
              <w:rPr>
                <w:rFonts w:cs="Arial"/>
                <w:sz w:val="18"/>
                <w:szCs w:val="18"/>
              </w:rPr>
              <w:t>Ceneri pesanti</w:t>
            </w:r>
          </w:p>
        </w:tc>
        <w:tc>
          <w:tcPr>
            <w:tcW w:w="4567" w:type="dxa"/>
            <w:vAlign w:val="center"/>
          </w:tcPr>
          <w:p w:rsidR="00EA58D5" w:rsidRPr="00E3011D" w:rsidRDefault="00EA58D5" w:rsidP="00EA58D5">
            <w:pPr>
              <w:rPr>
                <w:rFonts w:cs="Arial"/>
                <w:sz w:val="18"/>
                <w:szCs w:val="18"/>
              </w:rPr>
            </w:pPr>
            <w:r w:rsidRPr="00E3011D">
              <w:rPr>
                <w:rFonts w:cs="Arial"/>
                <w:sz w:val="18"/>
                <w:szCs w:val="18"/>
              </w:rPr>
              <w:t>Camere di combustione</w:t>
            </w:r>
          </w:p>
        </w:tc>
        <w:tc>
          <w:tcPr>
            <w:tcW w:w="1275" w:type="dxa"/>
            <w:vAlign w:val="center"/>
          </w:tcPr>
          <w:p w:rsidR="00EA58D5" w:rsidRPr="00E3011D" w:rsidRDefault="00EA58D5" w:rsidP="00EA58D5">
            <w:pPr>
              <w:jc w:val="center"/>
              <w:rPr>
                <w:rFonts w:cs="Arial"/>
                <w:sz w:val="18"/>
                <w:szCs w:val="18"/>
              </w:rPr>
            </w:pPr>
            <w:r w:rsidRPr="00E3011D">
              <w:rPr>
                <w:rFonts w:cs="Arial"/>
                <w:sz w:val="18"/>
                <w:szCs w:val="18"/>
              </w:rPr>
              <w:t>19.01.12</w:t>
            </w:r>
          </w:p>
        </w:tc>
      </w:tr>
      <w:tr w:rsidR="00EA58D5" w:rsidRPr="00E3011D" w:rsidTr="00EA58D5">
        <w:trPr>
          <w:cantSplit/>
        </w:trPr>
        <w:tc>
          <w:tcPr>
            <w:tcW w:w="0" w:type="auto"/>
            <w:vAlign w:val="center"/>
          </w:tcPr>
          <w:p w:rsidR="00EA58D5" w:rsidRPr="00E3011D" w:rsidRDefault="00EA58D5" w:rsidP="00EA58D5">
            <w:pPr>
              <w:rPr>
                <w:rFonts w:cs="Arial"/>
                <w:sz w:val="18"/>
                <w:szCs w:val="18"/>
              </w:rPr>
            </w:pPr>
            <w:r w:rsidRPr="00E3011D">
              <w:rPr>
                <w:rFonts w:cs="Arial"/>
                <w:sz w:val="18"/>
                <w:szCs w:val="18"/>
              </w:rPr>
              <w:t>Acque Reflue Pretrattate</w:t>
            </w:r>
          </w:p>
        </w:tc>
        <w:tc>
          <w:tcPr>
            <w:tcW w:w="4567" w:type="dxa"/>
            <w:vAlign w:val="center"/>
          </w:tcPr>
          <w:p w:rsidR="00EA58D5" w:rsidRPr="00E3011D" w:rsidRDefault="00EA58D5" w:rsidP="00EA58D5">
            <w:pPr>
              <w:rPr>
                <w:rFonts w:cs="Arial"/>
                <w:sz w:val="18"/>
                <w:szCs w:val="18"/>
              </w:rPr>
            </w:pPr>
            <w:r w:rsidRPr="00E3011D">
              <w:rPr>
                <w:rFonts w:cs="Arial"/>
                <w:sz w:val="18"/>
                <w:szCs w:val="18"/>
              </w:rPr>
              <w:t>Impianto tratt. Acque reflue</w:t>
            </w:r>
          </w:p>
        </w:tc>
        <w:tc>
          <w:tcPr>
            <w:tcW w:w="1275" w:type="dxa"/>
            <w:vAlign w:val="center"/>
          </w:tcPr>
          <w:p w:rsidR="00EA58D5" w:rsidRPr="00E3011D" w:rsidRDefault="00EA58D5" w:rsidP="00EA58D5">
            <w:pPr>
              <w:jc w:val="center"/>
              <w:rPr>
                <w:rFonts w:cs="Arial"/>
                <w:sz w:val="18"/>
                <w:szCs w:val="18"/>
              </w:rPr>
            </w:pPr>
            <w:r w:rsidRPr="00E3011D">
              <w:rPr>
                <w:rFonts w:cs="Arial"/>
                <w:sz w:val="18"/>
                <w:szCs w:val="18"/>
              </w:rPr>
              <w:t>19.08.99</w:t>
            </w:r>
          </w:p>
        </w:tc>
      </w:tr>
      <w:tr w:rsidR="00EA58D5" w:rsidRPr="00E3011D" w:rsidTr="00EA58D5">
        <w:trPr>
          <w:cantSplit/>
        </w:trPr>
        <w:tc>
          <w:tcPr>
            <w:tcW w:w="0" w:type="auto"/>
            <w:vAlign w:val="center"/>
          </w:tcPr>
          <w:p w:rsidR="00EA58D5" w:rsidRPr="00E3011D" w:rsidRDefault="00EA58D5" w:rsidP="00EA58D5">
            <w:pPr>
              <w:rPr>
                <w:rFonts w:cs="Arial"/>
                <w:sz w:val="18"/>
                <w:szCs w:val="18"/>
              </w:rPr>
            </w:pPr>
            <w:r w:rsidRPr="00E3011D">
              <w:rPr>
                <w:rFonts w:cs="Arial"/>
                <w:sz w:val="18"/>
                <w:szCs w:val="18"/>
              </w:rPr>
              <w:t>Materiali Ferrosi</w:t>
            </w:r>
          </w:p>
        </w:tc>
        <w:tc>
          <w:tcPr>
            <w:tcW w:w="4567" w:type="dxa"/>
            <w:vAlign w:val="center"/>
          </w:tcPr>
          <w:p w:rsidR="00EA58D5" w:rsidRPr="00E3011D" w:rsidRDefault="00EA58D5" w:rsidP="00EA58D5">
            <w:pPr>
              <w:rPr>
                <w:rFonts w:cs="Arial"/>
                <w:sz w:val="18"/>
                <w:szCs w:val="18"/>
              </w:rPr>
            </w:pPr>
            <w:r w:rsidRPr="00E3011D">
              <w:rPr>
                <w:rFonts w:cs="Arial"/>
                <w:sz w:val="18"/>
                <w:szCs w:val="18"/>
              </w:rPr>
              <w:t xml:space="preserve">Metalli ferrosi estratti da ceneri </w:t>
            </w:r>
            <w:proofErr w:type="gramStart"/>
            <w:r w:rsidRPr="00E3011D">
              <w:rPr>
                <w:rFonts w:cs="Arial"/>
                <w:sz w:val="18"/>
                <w:szCs w:val="18"/>
              </w:rPr>
              <w:t>pesanti</w:t>
            </w:r>
            <w:proofErr w:type="gramEnd"/>
          </w:p>
        </w:tc>
        <w:tc>
          <w:tcPr>
            <w:tcW w:w="1275" w:type="dxa"/>
            <w:vAlign w:val="center"/>
          </w:tcPr>
          <w:p w:rsidR="00EA58D5" w:rsidRPr="00E3011D" w:rsidRDefault="00EA58D5" w:rsidP="00EA58D5">
            <w:pPr>
              <w:jc w:val="center"/>
              <w:rPr>
                <w:rFonts w:cs="Arial"/>
                <w:sz w:val="18"/>
                <w:szCs w:val="18"/>
              </w:rPr>
            </w:pPr>
            <w:r w:rsidRPr="00E3011D">
              <w:rPr>
                <w:rFonts w:cs="Arial"/>
                <w:sz w:val="18"/>
                <w:szCs w:val="18"/>
              </w:rPr>
              <w:t>19.01.02</w:t>
            </w:r>
          </w:p>
        </w:tc>
      </w:tr>
      <w:tr w:rsidR="00EA58D5" w:rsidRPr="00E3011D" w:rsidTr="00EA58D5">
        <w:trPr>
          <w:cantSplit/>
          <w:trHeight w:val="290"/>
        </w:trPr>
        <w:tc>
          <w:tcPr>
            <w:tcW w:w="0" w:type="auto"/>
            <w:vAlign w:val="center"/>
          </w:tcPr>
          <w:p w:rsidR="00EA58D5" w:rsidRPr="00E3011D" w:rsidRDefault="00EA58D5" w:rsidP="00EA58D5">
            <w:pPr>
              <w:rPr>
                <w:rFonts w:cs="Arial"/>
                <w:sz w:val="18"/>
                <w:szCs w:val="18"/>
              </w:rPr>
            </w:pPr>
            <w:r w:rsidRPr="00E3011D">
              <w:rPr>
                <w:rFonts w:cs="Arial"/>
                <w:sz w:val="18"/>
                <w:szCs w:val="18"/>
              </w:rPr>
              <w:t xml:space="preserve">Materiali </w:t>
            </w:r>
            <w:r>
              <w:rPr>
                <w:rFonts w:cs="Arial"/>
                <w:sz w:val="18"/>
                <w:szCs w:val="18"/>
              </w:rPr>
              <w:t xml:space="preserve">non </w:t>
            </w:r>
            <w:r w:rsidRPr="00E3011D">
              <w:rPr>
                <w:rFonts w:cs="Arial"/>
                <w:sz w:val="18"/>
                <w:szCs w:val="18"/>
              </w:rPr>
              <w:t>Ferrosi</w:t>
            </w:r>
          </w:p>
        </w:tc>
        <w:tc>
          <w:tcPr>
            <w:tcW w:w="4567" w:type="dxa"/>
            <w:vAlign w:val="center"/>
          </w:tcPr>
          <w:p w:rsidR="00EA58D5" w:rsidRPr="00E3011D" w:rsidRDefault="00EA58D5" w:rsidP="00EA58D5">
            <w:pPr>
              <w:rPr>
                <w:rFonts w:cs="Arial"/>
                <w:sz w:val="18"/>
                <w:szCs w:val="18"/>
              </w:rPr>
            </w:pPr>
            <w:r w:rsidRPr="00E3011D">
              <w:rPr>
                <w:rFonts w:cs="Arial"/>
                <w:sz w:val="18"/>
                <w:szCs w:val="18"/>
              </w:rPr>
              <w:t xml:space="preserve">Metalli </w:t>
            </w:r>
            <w:r>
              <w:rPr>
                <w:rFonts w:cs="Arial"/>
                <w:sz w:val="18"/>
                <w:szCs w:val="18"/>
              </w:rPr>
              <w:t xml:space="preserve">non </w:t>
            </w:r>
            <w:r w:rsidRPr="00E3011D">
              <w:rPr>
                <w:rFonts w:cs="Arial"/>
                <w:sz w:val="18"/>
                <w:szCs w:val="18"/>
              </w:rPr>
              <w:t>ferrosi estratti da ceneri pesanti</w:t>
            </w:r>
          </w:p>
        </w:tc>
        <w:tc>
          <w:tcPr>
            <w:tcW w:w="1275" w:type="dxa"/>
            <w:vAlign w:val="center"/>
          </w:tcPr>
          <w:p w:rsidR="00EA58D5" w:rsidRPr="00E3011D" w:rsidRDefault="00EA58D5" w:rsidP="00EA58D5">
            <w:pPr>
              <w:jc w:val="center"/>
              <w:rPr>
                <w:rFonts w:cs="Arial"/>
                <w:sz w:val="18"/>
                <w:szCs w:val="18"/>
              </w:rPr>
            </w:pPr>
            <w:r w:rsidRPr="00CD19E7">
              <w:rPr>
                <w:rFonts w:cs="Arial"/>
                <w:sz w:val="18"/>
                <w:szCs w:val="18"/>
              </w:rPr>
              <w:t>19.12.03</w:t>
            </w:r>
          </w:p>
        </w:tc>
      </w:tr>
    </w:tbl>
    <w:p w:rsidR="00EA58D5" w:rsidRDefault="00EA58D5" w:rsidP="00EA58D5"/>
    <w:p w:rsidR="00EA58D5" w:rsidRPr="00115F32" w:rsidRDefault="00EA58D5" w:rsidP="00EA58D5">
      <w:r w:rsidRPr="00115F32">
        <w:t>Tra i rifiuti solidi devono essere considerati anche quelli generati nel corso del normale esercizio dell’impianto e durante le eventuali manutenzioni ordinarie e straordinarie (oli lubrificanti esausti, batterie, filtri, assorbenti e stracci, imballaggi, ecc, rottami ferrosi, ecc</w:t>
      </w:r>
      <w:proofErr w:type="gramStart"/>
      <w:r w:rsidRPr="00115F32">
        <w:t>..</w:t>
      </w:r>
      <w:proofErr w:type="gramEnd"/>
      <w:r w:rsidRPr="00115F32">
        <w:t>), nonché quelli prodotti nella palazzina uffici (toner, carta, cartone,. plastica, rifiuti da raccolta differenziata); tali rifiuti saranno raccolti, ove possibile in modo differenziato, stoccati, identificati e conferiti a ditte esterne autorizzate per il trasporto e lo smaltimento finale, in accordo con le disposizioni della normativa vigente.</w:t>
      </w:r>
    </w:p>
    <w:p w:rsidR="00EA58D5" w:rsidRDefault="00EA58D5" w:rsidP="00EA58D5"/>
    <w:p w:rsidR="00EA58D5" w:rsidRDefault="00EA58D5" w:rsidP="00EA58D5"/>
    <w:p w:rsidR="00EA58D5" w:rsidRDefault="00EA58D5" w:rsidP="00EA58D5">
      <w:pPr>
        <w:pStyle w:val="Titolo2STEAM"/>
      </w:pPr>
      <w:bookmarkStart w:id="97" w:name="_Toc316050436"/>
      <w:bookmarkStart w:id="98" w:name="_Toc316055764"/>
      <w:r>
        <w:t>Descrizione del Progetto</w:t>
      </w:r>
      <w:bookmarkEnd w:id="97"/>
      <w:bookmarkEnd w:id="98"/>
    </w:p>
    <w:p w:rsidR="00EA58D5" w:rsidRDefault="00EA58D5" w:rsidP="00EA58D5">
      <w:pPr>
        <w:pStyle w:val="Titolo3STEAM"/>
      </w:pPr>
      <w:bookmarkStart w:id="99" w:name="_Toc316050437"/>
      <w:bookmarkStart w:id="100" w:name="_Toc316055765"/>
      <w:bookmarkEnd w:id="79"/>
      <w:bookmarkEnd w:id="80"/>
      <w:proofErr w:type="gramStart"/>
      <w:r>
        <w:t>Componenti</w:t>
      </w:r>
      <w:proofErr w:type="gramEnd"/>
      <w:r>
        <w:t xml:space="preserve"> Principali del Progetto</w:t>
      </w:r>
      <w:bookmarkEnd w:id="99"/>
      <w:bookmarkEnd w:id="100"/>
    </w:p>
    <w:p w:rsidR="00EA58D5" w:rsidRPr="0087707F" w:rsidRDefault="00EA58D5" w:rsidP="00EA58D5">
      <w:r>
        <w:t xml:space="preserve">Il progetto proposto riguarda l’ampliamento della Centrale di Massafra, descritta ai precedenti </w:t>
      </w:r>
      <w:r w:rsidRPr="00DC2F27">
        <w:rPr>
          <w:i/>
        </w:rPr>
        <w:t>Paragrafi</w:t>
      </w:r>
      <w:r>
        <w:t xml:space="preserve">, attraverso la realizzazione dei seguenti </w:t>
      </w:r>
      <w:r w:rsidRPr="00E159F9">
        <w:rPr>
          <w:i/>
        </w:rPr>
        <w:t>nuovi impianti</w:t>
      </w:r>
      <w:r>
        <w:rPr>
          <w:i/>
        </w:rPr>
        <w:t xml:space="preserve"> </w:t>
      </w:r>
      <w:r w:rsidRPr="00EA58D5">
        <w:rPr>
          <w:i/>
        </w:rPr>
        <w:t xml:space="preserve">(Figura </w:t>
      </w:r>
      <w:proofErr w:type="gramStart"/>
      <w:r w:rsidRPr="00EA58D5">
        <w:rPr>
          <w:i/>
        </w:rPr>
        <w:t>3.3.1a</w:t>
      </w:r>
      <w:proofErr w:type="gramEnd"/>
      <w:r w:rsidRPr="00EA58D5">
        <w:rPr>
          <w:i/>
        </w:rPr>
        <w:t>)</w:t>
      </w:r>
      <w:r w:rsidRPr="00EA58D5">
        <w:t>:</w:t>
      </w:r>
    </w:p>
    <w:p w:rsidR="00EA58D5" w:rsidRDefault="00EA58D5" w:rsidP="00EA58D5"/>
    <w:p w:rsidR="00EA58D5" w:rsidRDefault="00EA58D5" w:rsidP="00EA58D5">
      <w:pPr>
        <w:pStyle w:val="Rentro1STEAM"/>
      </w:pPr>
      <w:r w:rsidRPr="00FC33E9">
        <w:rPr>
          <w:i/>
        </w:rPr>
        <w:t>Seconda Linea di Combustione CDR e Biomasse</w:t>
      </w:r>
      <w:r>
        <w:t xml:space="preserve"> e </w:t>
      </w:r>
      <w:r w:rsidRPr="00DC2F27">
        <w:rPr>
          <w:i/>
        </w:rPr>
        <w:t>Produzione di Energia Elettrica</w:t>
      </w:r>
      <w:r>
        <w:t xml:space="preserve">, mediante l’installazione dei seguenti </w:t>
      </w:r>
      <w:proofErr w:type="gramStart"/>
      <w:r>
        <w:t>componenti</w:t>
      </w:r>
      <w:proofErr w:type="gramEnd"/>
      <w:r>
        <w:t>:</w:t>
      </w:r>
    </w:p>
    <w:p w:rsidR="00EA58D5" w:rsidRPr="00002962" w:rsidRDefault="00EA58D5" w:rsidP="00EA58D5">
      <w:pPr>
        <w:pStyle w:val="Rientro2STEAM"/>
      </w:pPr>
      <w:r w:rsidRPr="00002962">
        <w:t xml:space="preserve">Combustore del </w:t>
      </w:r>
      <w:r w:rsidRPr="00C52A06">
        <w:t>tipo a letto fluido</w:t>
      </w:r>
      <w:r>
        <w:t xml:space="preserve"> e </w:t>
      </w:r>
      <w:r w:rsidRPr="00002962">
        <w:t>Generatore di Vapore;</w:t>
      </w:r>
    </w:p>
    <w:p w:rsidR="00EA58D5" w:rsidRDefault="00EA58D5" w:rsidP="00EA58D5">
      <w:pPr>
        <w:pStyle w:val="Rientro2STEAM"/>
      </w:pPr>
      <w:r w:rsidRPr="00002962">
        <w:t>Turbina a vapore e relativo alternatore</w:t>
      </w:r>
      <w:r>
        <w:t>;</w:t>
      </w:r>
    </w:p>
    <w:p w:rsidR="00EA58D5" w:rsidRDefault="00EA58D5" w:rsidP="00EA58D5"/>
    <w:p w:rsidR="00EA58D5" w:rsidRDefault="00EA58D5" w:rsidP="00EA58D5">
      <w:pPr>
        <w:pStyle w:val="Rentro1STEAM"/>
      </w:pPr>
      <w:r w:rsidRPr="007D1533">
        <w:rPr>
          <w:i/>
        </w:rPr>
        <w:lastRenderedPageBreak/>
        <w:t xml:space="preserve">Sistema Trattamento Fumi </w:t>
      </w:r>
      <w:r>
        <w:rPr>
          <w:i/>
        </w:rPr>
        <w:t>della Seconda Linea di Combustione</w:t>
      </w:r>
      <w:r>
        <w:t>, costituito da:</w:t>
      </w:r>
    </w:p>
    <w:p w:rsidR="00EA58D5" w:rsidRDefault="00EA58D5" w:rsidP="00EA58D5">
      <w:pPr>
        <w:pStyle w:val="Rientro2STEAM"/>
      </w:pPr>
      <w:r>
        <w:t xml:space="preserve">Sistema </w:t>
      </w:r>
      <w:proofErr w:type="gramStart"/>
      <w:r>
        <w:t xml:space="preserve">di </w:t>
      </w:r>
      <w:proofErr w:type="gramEnd"/>
      <w:r>
        <w:t>iniezione nel letto fluido di carbonato di calcio per la riduzione di SOx e HCl;</w:t>
      </w:r>
    </w:p>
    <w:p w:rsidR="00EA58D5" w:rsidRDefault="00EA58D5" w:rsidP="00EA58D5">
      <w:pPr>
        <w:pStyle w:val="Rientro2STEAM"/>
      </w:pPr>
      <w:r>
        <w:t xml:space="preserve">Sistema SNCR per la riduzione in camera di combustione </w:t>
      </w:r>
      <w:proofErr w:type="gramStart"/>
      <w:r>
        <w:t>degli</w:t>
      </w:r>
      <w:proofErr w:type="gramEnd"/>
      <w:r>
        <w:t xml:space="preserve"> NOx;</w:t>
      </w:r>
    </w:p>
    <w:p w:rsidR="00EA58D5" w:rsidRDefault="00EA58D5" w:rsidP="00EA58D5">
      <w:pPr>
        <w:pStyle w:val="Rientro2STEAM"/>
      </w:pPr>
      <w:proofErr w:type="gramStart"/>
      <w:r>
        <w:t>Sezione a secco per rimozione gas acidi e metalli pesanti mediante iniezione nei fumi di bicarbonato di sodio e carbone attivo;</w:t>
      </w:r>
      <w:proofErr w:type="gramEnd"/>
    </w:p>
    <w:p w:rsidR="00EA58D5" w:rsidRPr="00CB66AF" w:rsidRDefault="00EA58D5" w:rsidP="00EA58D5">
      <w:pPr>
        <w:pStyle w:val="Rientro2STEAM"/>
      </w:pPr>
      <w:r w:rsidRPr="00CB66AF">
        <w:t>Filtro a Maniche per l’abbattimento delle polveri;</w:t>
      </w:r>
    </w:p>
    <w:p w:rsidR="00EA58D5" w:rsidRDefault="00EA58D5" w:rsidP="00EA58D5">
      <w:pPr>
        <w:pStyle w:val="Rientro2STEAM"/>
      </w:pPr>
      <w:r>
        <w:t xml:space="preserve">Sistema SCR per </w:t>
      </w:r>
      <w:proofErr w:type="gramStart"/>
      <w:r>
        <w:t>un’ulteriore abbattimento</w:t>
      </w:r>
      <w:proofErr w:type="gramEnd"/>
      <w:r>
        <w:t xml:space="preserve"> degli NOx.</w:t>
      </w:r>
    </w:p>
    <w:p w:rsidR="00EA58D5" w:rsidRDefault="00EA58D5" w:rsidP="00EA58D5"/>
    <w:p w:rsidR="00EA58D5" w:rsidRPr="008E33ED" w:rsidRDefault="00EA58D5" w:rsidP="00EA58D5">
      <w:pPr>
        <w:pStyle w:val="Rentro1STEAM"/>
        <w:rPr>
          <w:i/>
        </w:rPr>
      </w:pPr>
      <w:r w:rsidRPr="00CA1F17">
        <w:rPr>
          <w:i/>
        </w:rPr>
        <w:t>Sistema di Evacuazione e Stoccaggio Ceneri</w:t>
      </w:r>
      <w:r w:rsidRPr="00CA1F17">
        <w:t xml:space="preserve"> associato alla </w:t>
      </w:r>
      <w:r>
        <w:rPr>
          <w:i/>
        </w:rPr>
        <w:t>Seconda Linea di Combustione; in analogia all’assetto attuale il</w:t>
      </w:r>
      <w:r w:rsidRPr="008E33ED">
        <w:rPr>
          <w:i/>
        </w:rPr>
        <w:t xml:space="preserve"> sistema </w:t>
      </w:r>
      <w:r>
        <w:rPr>
          <w:i/>
        </w:rPr>
        <w:t>sarà</w:t>
      </w:r>
      <w:r w:rsidRPr="008E33ED">
        <w:rPr>
          <w:i/>
        </w:rPr>
        <w:t xml:space="preserve"> costituito: </w:t>
      </w:r>
    </w:p>
    <w:p w:rsidR="00EA58D5" w:rsidRPr="008E33ED" w:rsidRDefault="00EA58D5" w:rsidP="00EA58D5">
      <w:pPr>
        <w:pStyle w:val="Rientro2STEAM"/>
      </w:pPr>
      <w:proofErr w:type="gramStart"/>
      <w:r w:rsidRPr="008E33ED">
        <w:t>da</w:t>
      </w:r>
      <w:proofErr w:type="gramEnd"/>
      <w:r w:rsidRPr="008E33ED">
        <w:t xml:space="preserve"> una linea di estrazione delle ceneri dalla sezione radiante e convettiva del </w:t>
      </w:r>
      <w:r>
        <w:t xml:space="preserve">nuovo </w:t>
      </w:r>
      <w:r w:rsidRPr="008E33ED">
        <w:t xml:space="preserve">generatore di vapore e dal </w:t>
      </w:r>
      <w:r>
        <w:t xml:space="preserve">nuovo </w:t>
      </w:r>
      <w:r w:rsidRPr="008E33ED">
        <w:t>filtro a maniche</w:t>
      </w:r>
      <w:r>
        <w:t>;</w:t>
      </w:r>
    </w:p>
    <w:p w:rsidR="00EA58D5" w:rsidRPr="00F70270" w:rsidRDefault="00EA58D5" w:rsidP="00EA58D5">
      <w:pPr>
        <w:pStyle w:val="Rientro2STEAM"/>
      </w:pPr>
      <w:proofErr w:type="gramStart"/>
      <w:r w:rsidRPr="008E33ED">
        <w:t>da</w:t>
      </w:r>
      <w:proofErr w:type="gramEnd"/>
      <w:r w:rsidRPr="008E33ED">
        <w:t xml:space="preserve"> una linea di estrazione della sabbia, ceneri pesanti, metalli ferrosi e non ferrosi dalla camera di combustione</w:t>
      </w:r>
      <w:r>
        <w:t>.</w:t>
      </w:r>
    </w:p>
    <w:p w:rsidR="00EA58D5" w:rsidRPr="008E33ED" w:rsidRDefault="00EA58D5" w:rsidP="00EA58D5">
      <w:pPr>
        <w:pStyle w:val="Rentro1STEAM"/>
      </w:pPr>
      <w:r w:rsidRPr="00CA1F17">
        <w:rPr>
          <w:i/>
        </w:rPr>
        <w:t>Camino</w:t>
      </w:r>
      <w:r>
        <w:t xml:space="preserve"> per il rilascio in atmosfera dei fumi prodotti dalla combustione nella Seconda Linea; il camino avrà un’altezza di </w:t>
      </w:r>
      <w:r w:rsidRPr="008E33ED">
        <w:t>45 m e diametro di circa 1,65</w:t>
      </w:r>
      <w:r>
        <w:t xml:space="preserve"> m;</w:t>
      </w:r>
    </w:p>
    <w:p w:rsidR="00EA58D5" w:rsidRDefault="00EA58D5" w:rsidP="00EA58D5">
      <w:pPr>
        <w:pStyle w:val="Rentro1STEAM"/>
        <w:numPr>
          <w:ilvl w:val="0"/>
          <w:numId w:val="0"/>
        </w:numPr>
        <w:ind w:left="357"/>
      </w:pPr>
    </w:p>
    <w:p w:rsidR="00EA58D5" w:rsidRDefault="00EA58D5" w:rsidP="00EA58D5">
      <w:pPr>
        <w:rPr>
          <w:i/>
        </w:rPr>
      </w:pPr>
    </w:p>
    <w:p w:rsidR="00EA58D5" w:rsidRPr="00BA6A19" w:rsidRDefault="00EA58D5" w:rsidP="00EA58D5">
      <w:pPr>
        <w:pStyle w:val="Rentro1STEAM"/>
      </w:pPr>
      <w:r>
        <w:rPr>
          <w:i/>
        </w:rPr>
        <w:t>Sistema di Raffreddamento con Condensatore ad Aria</w:t>
      </w:r>
      <w:r>
        <w:t xml:space="preserve"> associato alla Seconda Linea di </w:t>
      </w:r>
      <w:r w:rsidRPr="00BA6A19">
        <w:t xml:space="preserve">Combustione, </w:t>
      </w:r>
      <w:r w:rsidRPr="00C52A06">
        <w:t xml:space="preserve">incluso sistema </w:t>
      </w:r>
      <w:proofErr w:type="gramStart"/>
      <w:r w:rsidRPr="00C52A06">
        <w:t>raffreddamento ausiliari</w:t>
      </w:r>
      <w:proofErr w:type="gramEnd"/>
      <w:r>
        <w:t xml:space="preserve"> in circuito chiuso</w:t>
      </w:r>
      <w:r w:rsidRPr="00C52A06">
        <w:t>;</w:t>
      </w:r>
    </w:p>
    <w:p w:rsidR="00EA58D5" w:rsidRPr="00486033" w:rsidRDefault="00EA58D5" w:rsidP="00EA58D5">
      <w:pPr>
        <w:rPr>
          <w:i/>
        </w:rPr>
      </w:pPr>
    </w:p>
    <w:p w:rsidR="00EA58D5" w:rsidRPr="00F70270" w:rsidRDefault="00EA58D5" w:rsidP="00EA58D5">
      <w:pPr>
        <w:pStyle w:val="Rentro1STEAM"/>
        <w:rPr>
          <w:i/>
        </w:rPr>
      </w:pPr>
      <w:r w:rsidRPr="002F3048">
        <w:rPr>
          <w:i/>
        </w:rPr>
        <w:t xml:space="preserve">Fabbricato di Stoccaggio CDR </w:t>
      </w:r>
      <w:proofErr w:type="gramStart"/>
      <w:r w:rsidRPr="002F3048">
        <w:rPr>
          <w:i/>
        </w:rPr>
        <w:t>Sfuso</w:t>
      </w:r>
      <w:proofErr w:type="gramEnd"/>
      <w:r>
        <w:t xml:space="preserve"> (Edificio I1) e relativo </w:t>
      </w:r>
      <w:r w:rsidRPr="002F3048">
        <w:rPr>
          <w:i/>
        </w:rPr>
        <w:t>Biofiltro</w:t>
      </w:r>
      <w:r>
        <w:t xml:space="preserve"> e </w:t>
      </w:r>
      <w:r w:rsidRPr="002F3048">
        <w:rPr>
          <w:i/>
        </w:rPr>
        <w:t>Sistema di Aspirazione Polveri</w:t>
      </w:r>
      <w:r>
        <w:t>;</w:t>
      </w:r>
    </w:p>
    <w:p w:rsidR="00EA58D5" w:rsidRPr="002F3048" w:rsidRDefault="00EA58D5" w:rsidP="00EA58D5">
      <w:pPr>
        <w:pStyle w:val="Rentro1STEAM"/>
        <w:numPr>
          <w:ilvl w:val="0"/>
          <w:numId w:val="0"/>
        </w:numPr>
        <w:ind w:left="357"/>
        <w:rPr>
          <w:i/>
        </w:rPr>
      </w:pPr>
    </w:p>
    <w:p w:rsidR="00EA58D5" w:rsidRPr="0018497A" w:rsidRDefault="00EA58D5" w:rsidP="00EA58D5">
      <w:pPr>
        <w:pStyle w:val="Rentro1STEAM"/>
      </w:pPr>
      <w:proofErr w:type="gramStart"/>
      <w:r w:rsidRPr="002F3048">
        <w:rPr>
          <w:i/>
        </w:rPr>
        <w:t>Impianto di Addensamento CDR</w:t>
      </w:r>
      <w:r>
        <w:rPr>
          <w:i/>
        </w:rPr>
        <w:t xml:space="preserve"> </w:t>
      </w:r>
      <w:r>
        <w:t>destinato ad alimentare la linea della caldaia esistente (Edificio M1);</w:t>
      </w:r>
      <w:proofErr w:type="gramEnd"/>
    </w:p>
    <w:p w:rsidR="00EA58D5" w:rsidRDefault="00EA58D5" w:rsidP="00EA58D5">
      <w:pPr>
        <w:pStyle w:val="Rentro1STEAM"/>
        <w:numPr>
          <w:ilvl w:val="0"/>
          <w:numId w:val="0"/>
        </w:numPr>
        <w:ind w:left="357" w:hanging="357"/>
        <w:rPr>
          <w:i/>
        </w:rPr>
      </w:pPr>
    </w:p>
    <w:p w:rsidR="00EA58D5" w:rsidRDefault="00EA58D5" w:rsidP="00EA58D5">
      <w:pPr>
        <w:pStyle w:val="Rentro1STEAM"/>
      </w:pPr>
      <w:r w:rsidRPr="00CA1F17">
        <w:rPr>
          <w:i/>
        </w:rPr>
        <w:t>Impianto di Produzione Acqua Demineralizzata</w:t>
      </w:r>
      <w:r>
        <w:t xml:space="preserve">, che utilizzerà la medesima tecnologia dell’impianto esistente; </w:t>
      </w:r>
    </w:p>
    <w:p w:rsidR="00EA58D5" w:rsidRDefault="00EA58D5" w:rsidP="00EA58D5">
      <w:pPr>
        <w:pStyle w:val="Rentro1STEAM"/>
        <w:numPr>
          <w:ilvl w:val="0"/>
          <w:numId w:val="0"/>
        </w:numPr>
        <w:ind w:left="357" w:hanging="357"/>
        <w:rPr>
          <w:i/>
        </w:rPr>
      </w:pPr>
    </w:p>
    <w:p w:rsidR="00EA58D5" w:rsidRDefault="00EA58D5" w:rsidP="00EA58D5">
      <w:pPr>
        <w:pStyle w:val="Rentro1STEAM"/>
        <w:rPr>
          <w:i/>
        </w:rPr>
      </w:pPr>
      <w:r>
        <w:rPr>
          <w:i/>
        </w:rPr>
        <w:t>D</w:t>
      </w:r>
      <w:r w:rsidRPr="00F70270">
        <w:rPr>
          <w:i/>
        </w:rPr>
        <w:t>eposito Oli</w:t>
      </w:r>
      <w:r>
        <w:rPr>
          <w:i/>
        </w:rPr>
        <w:t xml:space="preserve"> Lubrificanti, Grassi e Gas tecnici;</w:t>
      </w:r>
    </w:p>
    <w:p w:rsidR="00EA58D5" w:rsidRDefault="00EA58D5" w:rsidP="00EA58D5"/>
    <w:p w:rsidR="00EA58D5" w:rsidRPr="00F17024" w:rsidRDefault="00EA58D5" w:rsidP="00EA58D5">
      <w:pPr>
        <w:pStyle w:val="Rentro1STEAM"/>
      </w:pPr>
      <w:r>
        <w:rPr>
          <w:i/>
        </w:rPr>
        <w:t xml:space="preserve">Nuova Sala Controllo, </w:t>
      </w:r>
      <w:r w:rsidRPr="00F17024">
        <w:t>realizzata in adiacenza a</w:t>
      </w:r>
      <w:r>
        <w:t>lla nuova turbina.</w:t>
      </w:r>
    </w:p>
    <w:p w:rsidR="00EA58D5" w:rsidRDefault="00EA58D5" w:rsidP="00EA58D5">
      <w:pPr>
        <w:pStyle w:val="Rentro1STEAM"/>
        <w:numPr>
          <w:ilvl w:val="0"/>
          <w:numId w:val="0"/>
        </w:numPr>
        <w:ind w:left="357" w:hanging="357"/>
      </w:pPr>
    </w:p>
    <w:p w:rsidR="00EA58D5" w:rsidRDefault="00EA58D5" w:rsidP="00EA58D5">
      <w:pPr>
        <w:pStyle w:val="Rentro1STEAM"/>
        <w:numPr>
          <w:ilvl w:val="0"/>
          <w:numId w:val="0"/>
        </w:numPr>
        <w:ind w:left="357" w:hanging="357"/>
      </w:pPr>
      <w:r>
        <w:t xml:space="preserve">Saranno, inoltre, </w:t>
      </w:r>
      <w:proofErr w:type="gramStart"/>
      <w:r>
        <w:t>realizzati</w:t>
      </w:r>
      <w:proofErr w:type="gramEnd"/>
      <w:r>
        <w:t>:</w:t>
      </w:r>
    </w:p>
    <w:p w:rsidR="00EA58D5" w:rsidRDefault="00EA58D5" w:rsidP="00EA58D5">
      <w:pPr>
        <w:pStyle w:val="Rentro1STEAM"/>
        <w:numPr>
          <w:ilvl w:val="0"/>
          <w:numId w:val="0"/>
        </w:numPr>
        <w:ind w:left="357" w:hanging="357"/>
      </w:pPr>
    </w:p>
    <w:p w:rsidR="00EA58D5" w:rsidRDefault="00EA58D5" w:rsidP="00EA58D5">
      <w:pPr>
        <w:pStyle w:val="Rentro1STEAM"/>
      </w:pPr>
      <w:r>
        <w:rPr>
          <w:i/>
        </w:rPr>
        <w:t xml:space="preserve">Nuovo </w:t>
      </w:r>
      <w:r w:rsidRPr="00BD56B8">
        <w:rPr>
          <w:i/>
        </w:rPr>
        <w:t>Impianto di Pesatura a Ponte</w:t>
      </w:r>
      <w:r>
        <w:t>;</w:t>
      </w:r>
    </w:p>
    <w:p w:rsidR="00EA58D5" w:rsidRDefault="00EA58D5" w:rsidP="00EA58D5">
      <w:pPr>
        <w:pStyle w:val="Rentro1STEAM"/>
        <w:numPr>
          <w:ilvl w:val="0"/>
          <w:numId w:val="0"/>
        </w:numPr>
        <w:ind w:left="357"/>
      </w:pPr>
    </w:p>
    <w:p w:rsidR="00EA58D5" w:rsidRDefault="00EA58D5" w:rsidP="00EA58D5">
      <w:pPr>
        <w:pStyle w:val="Rentro1STEAM"/>
      </w:pPr>
      <w:r w:rsidRPr="00BD56B8">
        <w:rPr>
          <w:i/>
        </w:rPr>
        <w:t>Nuovo Gruppo Elettrogeno</w:t>
      </w:r>
      <w:r>
        <w:t xml:space="preserve"> dotato di Serbatoio di Gasolio Ausiliario;</w:t>
      </w:r>
    </w:p>
    <w:p w:rsidR="00EA58D5" w:rsidRDefault="00EA58D5" w:rsidP="00EA58D5">
      <w:pPr>
        <w:pStyle w:val="Rentro1STEAM"/>
        <w:numPr>
          <w:ilvl w:val="0"/>
          <w:numId w:val="0"/>
        </w:numPr>
        <w:ind w:left="357"/>
      </w:pPr>
    </w:p>
    <w:p w:rsidR="00EA58D5" w:rsidRDefault="00EA58D5" w:rsidP="00EA58D5">
      <w:pPr>
        <w:pStyle w:val="Rentro1STEAM"/>
      </w:pPr>
      <w:r w:rsidRPr="00BD56B8">
        <w:rPr>
          <w:i/>
        </w:rPr>
        <w:t>Nuovo Serbatoio di gasolio</w:t>
      </w:r>
      <w:r>
        <w:t xml:space="preserve"> utilizzato per l’accensione della nuova caldaia;</w:t>
      </w:r>
    </w:p>
    <w:p w:rsidR="00EA58D5" w:rsidRDefault="00EA58D5" w:rsidP="00EA58D5">
      <w:pPr>
        <w:pStyle w:val="Rentro1STEAM"/>
        <w:numPr>
          <w:ilvl w:val="0"/>
          <w:numId w:val="0"/>
        </w:numPr>
        <w:ind w:left="357"/>
      </w:pPr>
    </w:p>
    <w:p w:rsidR="00EA58D5" w:rsidRPr="00BD56B8" w:rsidRDefault="00EA58D5" w:rsidP="00EA58D5">
      <w:pPr>
        <w:pStyle w:val="Rentro1STEAM"/>
      </w:pPr>
      <w:r w:rsidRPr="00BD56B8">
        <w:rPr>
          <w:i/>
        </w:rPr>
        <w:t>Secondo Serbatoi</w:t>
      </w:r>
      <w:r>
        <w:rPr>
          <w:i/>
        </w:rPr>
        <w:t xml:space="preserve">o di soluzione ammoniacale </w:t>
      </w:r>
      <w:r w:rsidRPr="00BD56B8">
        <w:t xml:space="preserve">utilizzata per il </w:t>
      </w:r>
      <w:proofErr w:type="gramStart"/>
      <w:r w:rsidRPr="00BD56B8">
        <w:t>trattamento</w:t>
      </w:r>
      <w:proofErr w:type="gramEnd"/>
      <w:r w:rsidRPr="00BD56B8">
        <w:t xml:space="preserve"> fumi</w:t>
      </w:r>
      <w:r>
        <w:t>.</w:t>
      </w:r>
    </w:p>
    <w:p w:rsidR="00EA58D5" w:rsidRDefault="00EA58D5" w:rsidP="00EA58D5">
      <w:pPr>
        <w:pStyle w:val="Rentro1STEAM"/>
        <w:numPr>
          <w:ilvl w:val="0"/>
          <w:numId w:val="0"/>
        </w:numPr>
        <w:ind w:left="357" w:hanging="357"/>
      </w:pPr>
    </w:p>
    <w:p w:rsidR="00EA58D5" w:rsidRDefault="00EA58D5" w:rsidP="00EA58D5">
      <w:pPr>
        <w:pStyle w:val="Rentro1STEAM"/>
        <w:numPr>
          <w:ilvl w:val="0"/>
          <w:numId w:val="0"/>
        </w:numPr>
        <w:ind w:left="357" w:hanging="357"/>
      </w:pPr>
      <w:r>
        <w:t>Il progetto prevede, inoltre, l’ampliamento dei seguenti edifici esistenti:</w:t>
      </w:r>
    </w:p>
    <w:p w:rsidR="00EA58D5" w:rsidRDefault="00EA58D5" w:rsidP="00EA58D5">
      <w:pPr>
        <w:pStyle w:val="Rentro1STEAM"/>
        <w:numPr>
          <w:ilvl w:val="0"/>
          <w:numId w:val="0"/>
        </w:numPr>
        <w:ind w:left="357" w:hanging="357"/>
      </w:pPr>
    </w:p>
    <w:p w:rsidR="00EA58D5" w:rsidRPr="00F17024" w:rsidRDefault="00EA58D5" w:rsidP="00EA58D5">
      <w:pPr>
        <w:pStyle w:val="Rentro1STEAM"/>
        <w:rPr>
          <w:i/>
        </w:rPr>
      </w:pPr>
      <w:r w:rsidRPr="00F17024">
        <w:rPr>
          <w:i/>
        </w:rPr>
        <w:lastRenderedPageBreak/>
        <w:t xml:space="preserve">Ampliamento del Fabbricato A – Sala bilico </w:t>
      </w:r>
      <w:proofErr w:type="gramStart"/>
      <w:r w:rsidRPr="00F17024">
        <w:rPr>
          <w:i/>
        </w:rPr>
        <w:t>ed</w:t>
      </w:r>
      <w:proofErr w:type="gramEnd"/>
      <w:r w:rsidRPr="00F17024">
        <w:rPr>
          <w:i/>
        </w:rPr>
        <w:t xml:space="preserve"> uffici;</w:t>
      </w:r>
    </w:p>
    <w:p w:rsidR="00EA58D5" w:rsidRDefault="00EA58D5" w:rsidP="00EA58D5">
      <w:pPr>
        <w:pStyle w:val="Rentro1STEAM"/>
        <w:numPr>
          <w:ilvl w:val="0"/>
          <w:numId w:val="0"/>
        </w:numPr>
        <w:ind w:left="357"/>
      </w:pPr>
    </w:p>
    <w:p w:rsidR="00EA58D5" w:rsidRDefault="00EA58D5" w:rsidP="00EA58D5">
      <w:pPr>
        <w:pStyle w:val="Rentro1STEAM"/>
      </w:pPr>
      <w:r w:rsidRPr="00F17024">
        <w:rPr>
          <w:i/>
        </w:rPr>
        <w:t xml:space="preserve">Demolizione del Fabbricato C – Magazzino ricambi </w:t>
      </w:r>
      <w:proofErr w:type="gramStart"/>
      <w:r w:rsidRPr="00F17024">
        <w:rPr>
          <w:i/>
        </w:rPr>
        <w:t>ed</w:t>
      </w:r>
      <w:proofErr w:type="gramEnd"/>
      <w:r w:rsidRPr="00F17024">
        <w:rPr>
          <w:i/>
        </w:rPr>
        <w:t xml:space="preserve"> officina esistente</w:t>
      </w:r>
      <w:r>
        <w:t xml:space="preserve"> e ricostruzione, amplimento e riposizionamento dello stesso a nord del nuovo condensatore ad aria;</w:t>
      </w:r>
    </w:p>
    <w:p w:rsidR="00EA58D5" w:rsidRDefault="00EA58D5" w:rsidP="00EA58D5">
      <w:pPr>
        <w:pStyle w:val="Rentro1STEAM"/>
        <w:numPr>
          <w:ilvl w:val="0"/>
          <w:numId w:val="0"/>
        </w:numPr>
        <w:ind w:left="357"/>
      </w:pPr>
    </w:p>
    <w:p w:rsidR="00EA58D5" w:rsidRDefault="00EA58D5" w:rsidP="00EA58D5">
      <w:pPr>
        <w:pStyle w:val="Rentro1STEAM"/>
      </w:pPr>
      <w:r>
        <w:t xml:space="preserve">Ampliamento del </w:t>
      </w:r>
      <w:r w:rsidRPr="00F17024">
        <w:rPr>
          <w:i/>
        </w:rPr>
        <w:t>Fabbricato L – Cabina ENEL.</w:t>
      </w:r>
    </w:p>
    <w:p w:rsidR="00EA58D5" w:rsidRDefault="00EA58D5" w:rsidP="00EA58D5">
      <w:pPr>
        <w:pStyle w:val="Rentro1STEAM"/>
        <w:numPr>
          <w:ilvl w:val="0"/>
          <w:numId w:val="0"/>
        </w:numPr>
        <w:ind w:left="357" w:hanging="357"/>
      </w:pPr>
    </w:p>
    <w:p w:rsidR="00EA58D5" w:rsidRDefault="00EA58D5" w:rsidP="00EA58D5">
      <w:pPr>
        <w:pStyle w:val="Rentro1STEAM"/>
        <w:numPr>
          <w:ilvl w:val="0"/>
          <w:numId w:val="0"/>
        </w:numPr>
        <w:ind w:left="357" w:hanging="357"/>
        <w:rPr>
          <w:i/>
        </w:rPr>
      </w:pPr>
      <w:r w:rsidRPr="0046778F">
        <w:t xml:space="preserve">Con riferimento all’impianto esistente, il progetto proposto </w:t>
      </w:r>
      <w:r>
        <w:t>prevede inoltre:</w:t>
      </w:r>
    </w:p>
    <w:p w:rsidR="00EA58D5" w:rsidRPr="001C1C8D" w:rsidRDefault="00EA58D5" w:rsidP="00EA58D5">
      <w:pPr>
        <w:pStyle w:val="Rentro1STEAM"/>
        <w:numPr>
          <w:ilvl w:val="0"/>
          <w:numId w:val="0"/>
        </w:numPr>
        <w:ind w:left="357" w:hanging="357"/>
        <w:rPr>
          <w:i/>
        </w:rPr>
      </w:pPr>
    </w:p>
    <w:p w:rsidR="00EA58D5" w:rsidRDefault="00EA58D5" w:rsidP="00EA58D5">
      <w:pPr>
        <w:pStyle w:val="Rentro1STEAM"/>
      </w:pPr>
      <w:proofErr w:type="gramStart"/>
      <w:r>
        <w:t>Realizzazione di un fabbricato dedicato all’addensamento del CDR di alimentazione della linea di combustione esistente.</w:t>
      </w:r>
      <w:proofErr w:type="gramEnd"/>
    </w:p>
    <w:p w:rsidR="00EA58D5" w:rsidRDefault="00EA58D5" w:rsidP="00EA58D5">
      <w:r>
        <w:t xml:space="preserve">Sarà, infine, realizzata una nuova stazione elettrica per l’interconnessione alla rete elettrica in alta tensione (150 kV) in adiacenza all’impianto </w:t>
      </w:r>
      <w:proofErr w:type="gramStart"/>
      <w:r>
        <w:t xml:space="preserve">di </w:t>
      </w:r>
      <w:proofErr w:type="gramEnd"/>
      <w:r>
        <w:t>interconnessione esistente.</w:t>
      </w:r>
    </w:p>
    <w:p w:rsidR="00EA58D5" w:rsidRDefault="00EA58D5" w:rsidP="00EA58D5"/>
    <w:p w:rsidR="00EA58D5" w:rsidRDefault="00EA58D5" w:rsidP="00EA58D5"/>
    <w:p w:rsidR="00EA58D5" w:rsidRDefault="00EA58D5" w:rsidP="00EA58D5">
      <w:pPr>
        <w:pStyle w:val="Titolo3STEAM"/>
      </w:pPr>
      <w:bookmarkStart w:id="101" w:name="_Toc265140210"/>
      <w:bookmarkStart w:id="102" w:name="_Toc311025077"/>
      <w:bookmarkStart w:id="103" w:name="_Toc316050438"/>
      <w:bookmarkStart w:id="104" w:name="_Toc316055766"/>
      <w:r w:rsidRPr="00421E67">
        <w:t>Bilanci Energetici</w:t>
      </w:r>
      <w:bookmarkEnd w:id="101"/>
      <w:bookmarkEnd w:id="102"/>
      <w:bookmarkEnd w:id="103"/>
      <w:bookmarkEnd w:id="104"/>
    </w:p>
    <w:p w:rsidR="00EA58D5" w:rsidRDefault="00EA58D5" w:rsidP="00EA58D5">
      <w:r>
        <w:t xml:space="preserve">Nella seguente </w:t>
      </w:r>
      <w:r w:rsidRPr="00916D9B">
        <w:rPr>
          <w:i/>
        </w:rPr>
        <w:t xml:space="preserve">Tabella </w:t>
      </w:r>
      <w:proofErr w:type="gramStart"/>
      <w:r w:rsidRPr="00916D9B">
        <w:rPr>
          <w:i/>
        </w:rPr>
        <w:t>3.3.</w:t>
      </w:r>
      <w:r>
        <w:rPr>
          <w:i/>
        </w:rPr>
        <w:t>2</w:t>
      </w:r>
      <w:r w:rsidRPr="00916D9B">
        <w:rPr>
          <w:i/>
        </w:rPr>
        <w:t>a</w:t>
      </w:r>
      <w:proofErr w:type="gramEnd"/>
      <w:r>
        <w:t xml:space="preserve"> si riporta la sintesi delle prestazioni energetiche della centrale nell’assetto </w:t>
      </w:r>
      <w:r w:rsidRPr="00841FB1">
        <w:rPr>
          <w:i/>
        </w:rPr>
        <w:t>post-operam</w:t>
      </w:r>
      <w:r>
        <w:t xml:space="preserve"> a carico nominale.</w:t>
      </w:r>
    </w:p>
    <w:p w:rsidR="00EA58D5" w:rsidRDefault="00EA58D5" w:rsidP="00EA58D5"/>
    <w:p w:rsidR="00EA58D5" w:rsidRDefault="00EA58D5" w:rsidP="00EA58D5">
      <w:pPr>
        <w:pStyle w:val="TitoloTabellaSTEAM"/>
      </w:pPr>
      <w:r>
        <w:t xml:space="preserve">Tabella </w:t>
      </w:r>
      <w:proofErr w:type="gramStart"/>
      <w:r>
        <w:t>3.3.2a</w:t>
      </w:r>
      <w:proofErr w:type="gramEnd"/>
      <w:r>
        <w:tab/>
      </w:r>
      <w:proofErr w:type="gramStart"/>
      <w:r>
        <w:t>Sintesi delle Prestazioni Energetiche della Centrale al Carico Nominale – Assetto Post Operam</w:t>
      </w:r>
      <w:proofErr w:type="gramEnd"/>
    </w:p>
    <w:tbl>
      <w:tblPr>
        <w:tblW w:w="0" w:type="auto"/>
        <w:tblBorders>
          <w:top w:val="single" w:sz="12" w:space="0" w:color="auto"/>
          <w:left w:val="single" w:sz="12" w:space="0" w:color="auto"/>
          <w:bottom w:val="single" w:sz="12" w:space="0" w:color="auto"/>
          <w:right w:val="single" w:sz="12" w:space="0" w:color="auto"/>
          <w:insideH w:val="single" w:sz="6" w:space="0" w:color="auto"/>
        </w:tblBorders>
        <w:tblLook w:val="04A0"/>
      </w:tblPr>
      <w:tblGrid>
        <w:gridCol w:w="2235"/>
        <w:gridCol w:w="1842"/>
        <w:gridCol w:w="1985"/>
        <w:gridCol w:w="2091"/>
      </w:tblGrid>
      <w:tr w:rsidR="00EA58D5" w:rsidRPr="00242D7E" w:rsidTr="00EA58D5">
        <w:trPr>
          <w:tblHeader/>
        </w:trPr>
        <w:tc>
          <w:tcPr>
            <w:tcW w:w="2235" w:type="dxa"/>
            <w:tcBorders>
              <w:top w:val="single" w:sz="12" w:space="0" w:color="auto"/>
              <w:left w:val="single" w:sz="12" w:space="0" w:color="auto"/>
              <w:bottom w:val="single" w:sz="12" w:space="0" w:color="auto"/>
              <w:right w:val="nil"/>
            </w:tcBorders>
          </w:tcPr>
          <w:p w:rsidR="00EA58D5" w:rsidRPr="00242D7E" w:rsidRDefault="00EA58D5" w:rsidP="00EA58D5">
            <w:pPr>
              <w:rPr>
                <w:b/>
                <w:sz w:val="18"/>
                <w:szCs w:val="18"/>
              </w:rPr>
            </w:pPr>
            <w:r>
              <w:rPr>
                <w:b/>
                <w:sz w:val="18"/>
                <w:szCs w:val="18"/>
              </w:rPr>
              <w:t>Parametri</w:t>
            </w:r>
          </w:p>
        </w:tc>
        <w:tc>
          <w:tcPr>
            <w:tcW w:w="1842" w:type="dxa"/>
            <w:tcBorders>
              <w:top w:val="single" w:sz="12" w:space="0" w:color="auto"/>
              <w:left w:val="nil"/>
              <w:bottom w:val="single" w:sz="12" w:space="0" w:color="auto"/>
              <w:right w:val="nil"/>
            </w:tcBorders>
            <w:vAlign w:val="center"/>
          </w:tcPr>
          <w:p w:rsidR="00EA58D5" w:rsidRPr="00242D7E" w:rsidRDefault="00EA58D5" w:rsidP="00EA58D5">
            <w:pPr>
              <w:jc w:val="center"/>
              <w:rPr>
                <w:b/>
                <w:sz w:val="18"/>
                <w:szCs w:val="18"/>
              </w:rPr>
            </w:pPr>
            <w:r w:rsidRPr="00242D7E">
              <w:rPr>
                <w:b/>
                <w:sz w:val="18"/>
                <w:szCs w:val="18"/>
              </w:rPr>
              <w:t>I Linea</w:t>
            </w:r>
            <w:r>
              <w:rPr>
                <w:b/>
                <w:sz w:val="18"/>
                <w:szCs w:val="18"/>
              </w:rPr>
              <w:t xml:space="preserve"> Esistente</w:t>
            </w:r>
          </w:p>
        </w:tc>
        <w:tc>
          <w:tcPr>
            <w:tcW w:w="1985" w:type="dxa"/>
            <w:tcBorders>
              <w:top w:val="single" w:sz="12" w:space="0" w:color="auto"/>
              <w:left w:val="nil"/>
              <w:bottom w:val="single" w:sz="12" w:space="0" w:color="auto"/>
              <w:right w:val="nil"/>
            </w:tcBorders>
            <w:vAlign w:val="center"/>
          </w:tcPr>
          <w:p w:rsidR="00EA58D5" w:rsidRPr="00242D7E" w:rsidRDefault="00EA58D5" w:rsidP="00EA58D5">
            <w:pPr>
              <w:jc w:val="center"/>
              <w:rPr>
                <w:b/>
                <w:sz w:val="18"/>
                <w:szCs w:val="18"/>
              </w:rPr>
            </w:pPr>
            <w:r w:rsidRPr="00242D7E">
              <w:rPr>
                <w:b/>
                <w:sz w:val="18"/>
                <w:szCs w:val="18"/>
              </w:rPr>
              <w:t xml:space="preserve">II Linea </w:t>
            </w:r>
            <w:r>
              <w:rPr>
                <w:b/>
                <w:sz w:val="18"/>
                <w:szCs w:val="18"/>
              </w:rPr>
              <w:t>in Progetto</w:t>
            </w:r>
          </w:p>
        </w:tc>
        <w:tc>
          <w:tcPr>
            <w:tcW w:w="2091" w:type="dxa"/>
            <w:tcBorders>
              <w:top w:val="single" w:sz="12" w:space="0" w:color="auto"/>
              <w:left w:val="nil"/>
              <w:bottom w:val="single" w:sz="12" w:space="0" w:color="auto"/>
              <w:right w:val="single" w:sz="12" w:space="0" w:color="auto"/>
            </w:tcBorders>
            <w:vAlign w:val="center"/>
          </w:tcPr>
          <w:p w:rsidR="00EA58D5" w:rsidRPr="00242D7E" w:rsidRDefault="00EA58D5" w:rsidP="00EA58D5">
            <w:pPr>
              <w:jc w:val="center"/>
              <w:rPr>
                <w:b/>
                <w:sz w:val="18"/>
                <w:szCs w:val="18"/>
              </w:rPr>
            </w:pPr>
            <w:r w:rsidRPr="00242D7E">
              <w:rPr>
                <w:b/>
                <w:sz w:val="18"/>
                <w:szCs w:val="18"/>
              </w:rPr>
              <w:t xml:space="preserve">Totale </w:t>
            </w:r>
            <w:r>
              <w:rPr>
                <w:b/>
                <w:sz w:val="18"/>
                <w:szCs w:val="18"/>
              </w:rPr>
              <w:t>Centrale</w:t>
            </w:r>
          </w:p>
          <w:p w:rsidR="00EA58D5" w:rsidRPr="00242D7E" w:rsidRDefault="00EA58D5" w:rsidP="00EA58D5">
            <w:pPr>
              <w:jc w:val="center"/>
              <w:rPr>
                <w:b/>
                <w:sz w:val="18"/>
                <w:szCs w:val="18"/>
              </w:rPr>
            </w:pPr>
            <w:r>
              <w:rPr>
                <w:b/>
                <w:sz w:val="18"/>
                <w:szCs w:val="18"/>
              </w:rPr>
              <w:t>(</w:t>
            </w:r>
            <w:r w:rsidRPr="00242D7E">
              <w:rPr>
                <w:b/>
                <w:sz w:val="18"/>
                <w:szCs w:val="18"/>
              </w:rPr>
              <w:t>Linea I+Linea II</w:t>
            </w:r>
            <w:r>
              <w:rPr>
                <w:b/>
                <w:sz w:val="18"/>
                <w:szCs w:val="18"/>
              </w:rPr>
              <w:t>)</w:t>
            </w:r>
          </w:p>
        </w:tc>
      </w:tr>
      <w:tr w:rsidR="00EA58D5" w:rsidRPr="00242D7E" w:rsidTr="00EA58D5">
        <w:trPr>
          <w:cantSplit/>
        </w:trPr>
        <w:tc>
          <w:tcPr>
            <w:tcW w:w="2235" w:type="dxa"/>
          </w:tcPr>
          <w:p w:rsidR="00EA58D5" w:rsidRPr="00242D7E" w:rsidRDefault="00EA58D5" w:rsidP="00EA58D5">
            <w:pPr>
              <w:jc w:val="left"/>
              <w:rPr>
                <w:rFonts w:cs="Arial"/>
                <w:b/>
                <w:sz w:val="18"/>
                <w:szCs w:val="18"/>
              </w:rPr>
            </w:pPr>
            <w:r w:rsidRPr="00242D7E">
              <w:rPr>
                <w:rFonts w:cs="Arial"/>
                <w:b/>
                <w:sz w:val="18"/>
                <w:szCs w:val="18"/>
              </w:rPr>
              <w:t xml:space="preserve">Combustibile </w:t>
            </w:r>
            <w:r w:rsidRPr="00242D7E">
              <w:rPr>
                <w:rFonts w:cs="Arial"/>
                <w:b/>
                <w:sz w:val="18"/>
                <w:szCs w:val="18"/>
                <w:vertAlign w:val="superscript"/>
              </w:rPr>
              <w:t xml:space="preserve">(1) </w:t>
            </w:r>
          </w:p>
          <w:p w:rsidR="00EA58D5" w:rsidRPr="00242D7E" w:rsidRDefault="00EA58D5" w:rsidP="00EA58D5">
            <w:pPr>
              <w:jc w:val="left"/>
              <w:rPr>
                <w:rFonts w:cs="Arial"/>
                <w:b/>
                <w:sz w:val="18"/>
                <w:szCs w:val="18"/>
              </w:rPr>
            </w:pPr>
            <w:proofErr w:type="gramStart"/>
            <w:r w:rsidRPr="00242D7E">
              <w:rPr>
                <w:rFonts w:cs="Arial"/>
                <w:b/>
                <w:sz w:val="18"/>
                <w:szCs w:val="18"/>
              </w:rPr>
              <w:t>[kg</w:t>
            </w:r>
            <w:proofErr w:type="gramEnd"/>
            <w:r w:rsidRPr="00242D7E">
              <w:rPr>
                <w:rFonts w:cs="Arial"/>
                <w:b/>
                <w:sz w:val="18"/>
                <w:szCs w:val="18"/>
              </w:rPr>
              <w:t>/h]</w:t>
            </w:r>
          </w:p>
        </w:tc>
        <w:tc>
          <w:tcPr>
            <w:tcW w:w="1842" w:type="dxa"/>
            <w:vAlign w:val="center"/>
          </w:tcPr>
          <w:p w:rsidR="00EA58D5" w:rsidRPr="00242D7E" w:rsidRDefault="00EA58D5" w:rsidP="00EA58D5">
            <w:pPr>
              <w:jc w:val="center"/>
              <w:rPr>
                <w:sz w:val="18"/>
                <w:szCs w:val="18"/>
              </w:rPr>
            </w:pPr>
            <w:r w:rsidRPr="00242D7E">
              <w:rPr>
                <w:sz w:val="18"/>
                <w:szCs w:val="18"/>
              </w:rPr>
              <w:t>11.600</w:t>
            </w:r>
          </w:p>
        </w:tc>
        <w:tc>
          <w:tcPr>
            <w:tcW w:w="1985" w:type="dxa"/>
            <w:vAlign w:val="center"/>
          </w:tcPr>
          <w:p w:rsidR="00EA58D5" w:rsidRPr="00242D7E" w:rsidRDefault="00EA58D5" w:rsidP="00EA58D5">
            <w:pPr>
              <w:jc w:val="center"/>
              <w:rPr>
                <w:sz w:val="18"/>
                <w:szCs w:val="18"/>
              </w:rPr>
            </w:pPr>
            <w:r w:rsidRPr="00242D7E">
              <w:rPr>
                <w:sz w:val="18"/>
                <w:szCs w:val="18"/>
              </w:rPr>
              <w:t>11.600</w:t>
            </w:r>
          </w:p>
        </w:tc>
        <w:tc>
          <w:tcPr>
            <w:tcW w:w="2091" w:type="dxa"/>
            <w:vAlign w:val="center"/>
          </w:tcPr>
          <w:p w:rsidR="00EA58D5" w:rsidRPr="00242D7E" w:rsidRDefault="00EA58D5" w:rsidP="00EA58D5">
            <w:pPr>
              <w:jc w:val="center"/>
              <w:rPr>
                <w:sz w:val="18"/>
                <w:szCs w:val="18"/>
              </w:rPr>
            </w:pPr>
            <w:r w:rsidRPr="00242D7E">
              <w:rPr>
                <w:rFonts w:cs="Arial"/>
                <w:sz w:val="18"/>
                <w:szCs w:val="18"/>
              </w:rPr>
              <w:t>23.200</w:t>
            </w:r>
          </w:p>
        </w:tc>
      </w:tr>
      <w:tr w:rsidR="00EA58D5" w:rsidRPr="00242D7E" w:rsidTr="00EA58D5">
        <w:trPr>
          <w:cantSplit/>
        </w:trPr>
        <w:tc>
          <w:tcPr>
            <w:tcW w:w="2235" w:type="dxa"/>
          </w:tcPr>
          <w:p w:rsidR="00EA58D5" w:rsidRPr="00242D7E" w:rsidRDefault="00EA58D5" w:rsidP="00EA58D5">
            <w:pPr>
              <w:jc w:val="left"/>
              <w:rPr>
                <w:rFonts w:cs="Arial"/>
                <w:b/>
                <w:sz w:val="18"/>
                <w:szCs w:val="18"/>
              </w:rPr>
            </w:pPr>
            <w:r w:rsidRPr="00242D7E">
              <w:rPr>
                <w:rFonts w:cs="Arial"/>
                <w:b/>
                <w:sz w:val="18"/>
                <w:szCs w:val="18"/>
              </w:rPr>
              <w:t>Potenza termica immessa [</w:t>
            </w:r>
            <w:proofErr w:type="gramStart"/>
            <w:r w:rsidRPr="00242D7E">
              <w:rPr>
                <w:rFonts w:cs="Arial"/>
                <w:b/>
                <w:sz w:val="18"/>
                <w:szCs w:val="18"/>
              </w:rPr>
              <w:t>MWth</w:t>
            </w:r>
            <w:proofErr w:type="gramEnd"/>
            <w:r w:rsidRPr="00242D7E">
              <w:rPr>
                <w:rFonts w:cs="Arial"/>
                <w:b/>
                <w:sz w:val="18"/>
                <w:szCs w:val="18"/>
              </w:rPr>
              <w:t>]</w:t>
            </w:r>
          </w:p>
        </w:tc>
        <w:tc>
          <w:tcPr>
            <w:tcW w:w="1842" w:type="dxa"/>
            <w:vAlign w:val="center"/>
          </w:tcPr>
          <w:p w:rsidR="00EA58D5" w:rsidRPr="00242D7E" w:rsidRDefault="00EA58D5" w:rsidP="00EA58D5">
            <w:pPr>
              <w:jc w:val="center"/>
              <w:rPr>
                <w:sz w:val="18"/>
                <w:szCs w:val="18"/>
              </w:rPr>
            </w:pPr>
            <w:r w:rsidRPr="00242D7E">
              <w:rPr>
                <w:sz w:val="18"/>
                <w:szCs w:val="18"/>
              </w:rPr>
              <w:t>49,5</w:t>
            </w:r>
          </w:p>
        </w:tc>
        <w:tc>
          <w:tcPr>
            <w:tcW w:w="1985" w:type="dxa"/>
            <w:vAlign w:val="center"/>
          </w:tcPr>
          <w:p w:rsidR="00EA58D5" w:rsidRPr="00242D7E" w:rsidRDefault="00EA58D5" w:rsidP="00EA58D5">
            <w:pPr>
              <w:jc w:val="center"/>
              <w:rPr>
                <w:sz w:val="18"/>
                <w:szCs w:val="18"/>
              </w:rPr>
            </w:pPr>
            <w:r w:rsidRPr="00242D7E">
              <w:rPr>
                <w:sz w:val="18"/>
                <w:szCs w:val="18"/>
              </w:rPr>
              <w:t>49,5</w:t>
            </w:r>
          </w:p>
        </w:tc>
        <w:tc>
          <w:tcPr>
            <w:tcW w:w="2091" w:type="dxa"/>
            <w:vAlign w:val="center"/>
          </w:tcPr>
          <w:p w:rsidR="00EA58D5" w:rsidRPr="00242D7E" w:rsidRDefault="00EA58D5" w:rsidP="00EA58D5">
            <w:pPr>
              <w:jc w:val="center"/>
              <w:rPr>
                <w:sz w:val="18"/>
                <w:szCs w:val="18"/>
              </w:rPr>
            </w:pPr>
            <w:r w:rsidRPr="00242D7E">
              <w:rPr>
                <w:rFonts w:cs="Arial"/>
                <w:sz w:val="18"/>
                <w:szCs w:val="18"/>
              </w:rPr>
              <w:t>99</w:t>
            </w:r>
          </w:p>
        </w:tc>
      </w:tr>
      <w:tr w:rsidR="00EA58D5" w:rsidRPr="00242D7E" w:rsidTr="00EA58D5">
        <w:trPr>
          <w:cantSplit/>
        </w:trPr>
        <w:tc>
          <w:tcPr>
            <w:tcW w:w="2235" w:type="dxa"/>
          </w:tcPr>
          <w:p w:rsidR="00EA58D5" w:rsidRPr="00242D7E" w:rsidRDefault="00EA58D5" w:rsidP="00EA58D5">
            <w:pPr>
              <w:jc w:val="left"/>
              <w:rPr>
                <w:rFonts w:cs="Arial"/>
                <w:b/>
                <w:sz w:val="18"/>
                <w:szCs w:val="18"/>
              </w:rPr>
            </w:pPr>
            <w:r w:rsidRPr="00242D7E">
              <w:rPr>
                <w:rFonts w:cs="Arial"/>
                <w:b/>
                <w:sz w:val="18"/>
                <w:szCs w:val="18"/>
              </w:rPr>
              <w:t>Potenza elettrica lorda [MWe]</w:t>
            </w:r>
          </w:p>
        </w:tc>
        <w:tc>
          <w:tcPr>
            <w:tcW w:w="1842" w:type="dxa"/>
            <w:vAlign w:val="center"/>
          </w:tcPr>
          <w:p w:rsidR="00EA58D5" w:rsidRPr="00242D7E" w:rsidRDefault="00EA58D5" w:rsidP="00EA58D5">
            <w:pPr>
              <w:jc w:val="center"/>
              <w:rPr>
                <w:sz w:val="18"/>
                <w:szCs w:val="18"/>
              </w:rPr>
            </w:pPr>
            <w:r w:rsidRPr="00242D7E">
              <w:rPr>
                <w:sz w:val="18"/>
                <w:szCs w:val="18"/>
              </w:rPr>
              <w:t>12,25</w:t>
            </w:r>
          </w:p>
        </w:tc>
        <w:tc>
          <w:tcPr>
            <w:tcW w:w="1985" w:type="dxa"/>
            <w:vAlign w:val="center"/>
          </w:tcPr>
          <w:p w:rsidR="00EA58D5" w:rsidRPr="00242D7E" w:rsidRDefault="00EA58D5" w:rsidP="00EA58D5">
            <w:pPr>
              <w:jc w:val="center"/>
              <w:rPr>
                <w:sz w:val="18"/>
                <w:szCs w:val="18"/>
              </w:rPr>
            </w:pPr>
            <w:r w:rsidRPr="00242D7E">
              <w:rPr>
                <w:sz w:val="18"/>
                <w:szCs w:val="18"/>
              </w:rPr>
              <w:t>12,25</w:t>
            </w:r>
          </w:p>
        </w:tc>
        <w:tc>
          <w:tcPr>
            <w:tcW w:w="2091" w:type="dxa"/>
            <w:vAlign w:val="center"/>
          </w:tcPr>
          <w:p w:rsidR="00EA58D5" w:rsidRPr="00242D7E" w:rsidRDefault="00EA58D5" w:rsidP="00EA58D5">
            <w:pPr>
              <w:jc w:val="center"/>
              <w:rPr>
                <w:sz w:val="18"/>
                <w:szCs w:val="18"/>
              </w:rPr>
            </w:pPr>
            <w:r w:rsidRPr="00242D7E">
              <w:rPr>
                <w:rFonts w:cs="Arial"/>
                <w:sz w:val="18"/>
                <w:szCs w:val="18"/>
              </w:rPr>
              <w:t>24,5</w:t>
            </w:r>
          </w:p>
        </w:tc>
      </w:tr>
      <w:tr w:rsidR="00EA58D5" w:rsidRPr="00242D7E" w:rsidTr="00EA58D5">
        <w:trPr>
          <w:cantSplit/>
        </w:trPr>
        <w:tc>
          <w:tcPr>
            <w:tcW w:w="2235" w:type="dxa"/>
          </w:tcPr>
          <w:p w:rsidR="00EA58D5" w:rsidRPr="00242D7E" w:rsidRDefault="00EA58D5" w:rsidP="00EA58D5">
            <w:pPr>
              <w:jc w:val="left"/>
              <w:rPr>
                <w:rFonts w:cs="Arial"/>
                <w:b/>
                <w:sz w:val="18"/>
                <w:szCs w:val="18"/>
              </w:rPr>
            </w:pPr>
            <w:r w:rsidRPr="00242D7E">
              <w:rPr>
                <w:rFonts w:cs="Arial"/>
                <w:b/>
                <w:sz w:val="18"/>
                <w:szCs w:val="18"/>
              </w:rPr>
              <w:t>Potenza elettrica netta [MW]</w:t>
            </w:r>
          </w:p>
        </w:tc>
        <w:tc>
          <w:tcPr>
            <w:tcW w:w="1842" w:type="dxa"/>
            <w:vAlign w:val="center"/>
          </w:tcPr>
          <w:p w:rsidR="00EA58D5" w:rsidRPr="00242D7E" w:rsidRDefault="00EA58D5" w:rsidP="00EA58D5">
            <w:pPr>
              <w:jc w:val="center"/>
              <w:rPr>
                <w:sz w:val="18"/>
                <w:szCs w:val="18"/>
              </w:rPr>
            </w:pPr>
            <w:r w:rsidRPr="00242D7E">
              <w:rPr>
                <w:sz w:val="18"/>
                <w:szCs w:val="18"/>
              </w:rPr>
              <w:t>10</w:t>
            </w:r>
          </w:p>
        </w:tc>
        <w:tc>
          <w:tcPr>
            <w:tcW w:w="1985" w:type="dxa"/>
            <w:vAlign w:val="center"/>
          </w:tcPr>
          <w:p w:rsidR="00EA58D5" w:rsidRPr="00242D7E" w:rsidRDefault="00EA58D5" w:rsidP="00EA58D5">
            <w:pPr>
              <w:jc w:val="center"/>
              <w:rPr>
                <w:sz w:val="18"/>
                <w:szCs w:val="18"/>
              </w:rPr>
            </w:pPr>
            <w:r w:rsidRPr="00242D7E">
              <w:rPr>
                <w:sz w:val="18"/>
                <w:szCs w:val="18"/>
              </w:rPr>
              <w:t>10</w:t>
            </w:r>
          </w:p>
        </w:tc>
        <w:tc>
          <w:tcPr>
            <w:tcW w:w="2091" w:type="dxa"/>
            <w:vAlign w:val="center"/>
          </w:tcPr>
          <w:p w:rsidR="00EA58D5" w:rsidRPr="00242D7E" w:rsidRDefault="00EA58D5" w:rsidP="00EA58D5">
            <w:pPr>
              <w:jc w:val="center"/>
              <w:rPr>
                <w:sz w:val="18"/>
                <w:szCs w:val="18"/>
              </w:rPr>
            </w:pPr>
            <w:r w:rsidRPr="00242D7E">
              <w:rPr>
                <w:rFonts w:cs="Arial"/>
                <w:sz w:val="18"/>
                <w:szCs w:val="18"/>
              </w:rPr>
              <w:t>20</w:t>
            </w:r>
          </w:p>
        </w:tc>
      </w:tr>
      <w:tr w:rsidR="00EA58D5" w:rsidRPr="00242D7E" w:rsidTr="00EA58D5">
        <w:trPr>
          <w:cantSplit/>
        </w:trPr>
        <w:tc>
          <w:tcPr>
            <w:tcW w:w="2235" w:type="dxa"/>
          </w:tcPr>
          <w:p w:rsidR="00EA58D5" w:rsidRPr="00242D7E" w:rsidRDefault="00EA58D5" w:rsidP="00EA58D5">
            <w:pPr>
              <w:jc w:val="left"/>
              <w:rPr>
                <w:rFonts w:cs="Arial"/>
                <w:b/>
                <w:sz w:val="18"/>
                <w:szCs w:val="18"/>
              </w:rPr>
            </w:pPr>
            <w:r>
              <w:rPr>
                <w:rFonts w:cs="Arial"/>
                <w:b/>
                <w:sz w:val="18"/>
                <w:szCs w:val="18"/>
              </w:rPr>
              <w:t>Ausiliari</w:t>
            </w:r>
            <w:r w:rsidRPr="00242D7E">
              <w:rPr>
                <w:rFonts w:cs="Arial"/>
                <w:b/>
                <w:sz w:val="18"/>
                <w:szCs w:val="18"/>
              </w:rPr>
              <w:t xml:space="preserve"> [MWe]</w:t>
            </w:r>
          </w:p>
        </w:tc>
        <w:tc>
          <w:tcPr>
            <w:tcW w:w="1842" w:type="dxa"/>
            <w:vAlign w:val="center"/>
          </w:tcPr>
          <w:p w:rsidR="00EA58D5" w:rsidRPr="00242D7E" w:rsidRDefault="00EA58D5" w:rsidP="00EA58D5">
            <w:pPr>
              <w:jc w:val="center"/>
              <w:rPr>
                <w:sz w:val="18"/>
                <w:szCs w:val="18"/>
              </w:rPr>
            </w:pPr>
            <w:r w:rsidRPr="00242D7E">
              <w:rPr>
                <w:sz w:val="18"/>
                <w:szCs w:val="18"/>
              </w:rPr>
              <w:t>2,25</w:t>
            </w:r>
          </w:p>
        </w:tc>
        <w:tc>
          <w:tcPr>
            <w:tcW w:w="1985" w:type="dxa"/>
            <w:vAlign w:val="center"/>
          </w:tcPr>
          <w:p w:rsidR="00EA58D5" w:rsidRPr="00242D7E" w:rsidRDefault="00EA58D5" w:rsidP="00EA58D5">
            <w:pPr>
              <w:jc w:val="center"/>
              <w:rPr>
                <w:sz w:val="18"/>
                <w:szCs w:val="18"/>
              </w:rPr>
            </w:pPr>
            <w:r w:rsidRPr="00242D7E">
              <w:rPr>
                <w:sz w:val="18"/>
                <w:szCs w:val="18"/>
              </w:rPr>
              <w:t>2,25</w:t>
            </w:r>
          </w:p>
        </w:tc>
        <w:tc>
          <w:tcPr>
            <w:tcW w:w="2091" w:type="dxa"/>
            <w:vAlign w:val="center"/>
          </w:tcPr>
          <w:p w:rsidR="00EA58D5" w:rsidRPr="00242D7E" w:rsidRDefault="00EA58D5" w:rsidP="00EA58D5">
            <w:pPr>
              <w:jc w:val="center"/>
              <w:rPr>
                <w:sz w:val="18"/>
                <w:szCs w:val="18"/>
              </w:rPr>
            </w:pPr>
            <w:r w:rsidRPr="00242D7E">
              <w:rPr>
                <w:rFonts w:cs="Arial"/>
                <w:sz w:val="18"/>
                <w:szCs w:val="18"/>
              </w:rPr>
              <w:t>4,5</w:t>
            </w:r>
          </w:p>
        </w:tc>
      </w:tr>
      <w:tr w:rsidR="00EA58D5" w:rsidRPr="00242D7E" w:rsidTr="00EA58D5">
        <w:trPr>
          <w:cantSplit/>
        </w:trPr>
        <w:tc>
          <w:tcPr>
            <w:tcW w:w="2235" w:type="dxa"/>
          </w:tcPr>
          <w:p w:rsidR="00EA58D5" w:rsidRPr="00242D7E" w:rsidRDefault="00EA58D5" w:rsidP="00EA58D5">
            <w:pPr>
              <w:jc w:val="left"/>
              <w:rPr>
                <w:rFonts w:cs="Arial"/>
                <w:b/>
                <w:sz w:val="18"/>
                <w:szCs w:val="18"/>
              </w:rPr>
            </w:pPr>
            <w:r w:rsidRPr="00242D7E">
              <w:rPr>
                <w:rFonts w:cs="Arial"/>
                <w:b/>
                <w:sz w:val="18"/>
                <w:szCs w:val="18"/>
              </w:rPr>
              <w:t>Rendimento Elettrico Lordo [%]</w:t>
            </w:r>
          </w:p>
        </w:tc>
        <w:tc>
          <w:tcPr>
            <w:tcW w:w="1842" w:type="dxa"/>
            <w:vAlign w:val="center"/>
          </w:tcPr>
          <w:p w:rsidR="00EA58D5" w:rsidRPr="00242D7E" w:rsidRDefault="00EA58D5" w:rsidP="00EA58D5">
            <w:pPr>
              <w:jc w:val="center"/>
              <w:rPr>
                <w:sz w:val="18"/>
                <w:szCs w:val="18"/>
              </w:rPr>
            </w:pPr>
            <w:r w:rsidRPr="00242D7E">
              <w:rPr>
                <w:sz w:val="18"/>
                <w:szCs w:val="18"/>
              </w:rPr>
              <w:t>21</w:t>
            </w:r>
          </w:p>
        </w:tc>
        <w:tc>
          <w:tcPr>
            <w:tcW w:w="1985" w:type="dxa"/>
            <w:vAlign w:val="center"/>
          </w:tcPr>
          <w:p w:rsidR="00EA58D5" w:rsidRPr="00242D7E" w:rsidRDefault="00EA58D5" w:rsidP="00EA58D5">
            <w:pPr>
              <w:jc w:val="center"/>
              <w:rPr>
                <w:sz w:val="18"/>
                <w:szCs w:val="18"/>
              </w:rPr>
            </w:pPr>
            <w:r w:rsidRPr="00242D7E">
              <w:rPr>
                <w:sz w:val="18"/>
                <w:szCs w:val="18"/>
              </w:rPr>
              <w:t>21</w:t>
            </w:r>
          </w:p>
        </w:tc>
        <w:tc>
          <w:tcPr>
            <w:tcW w:w="2091" w:type="dxa"/>
            <w:vAlign w:val="center"/>
          </w:tcPr>
          <w:p w:rsidR="00EA58D5" w:rsidRPr="00242D7E" w:rsidRDefault="00EA58D5" w:rsidP="00EA58D5">
            <w:pPr>
              <w:jc w:val="center"/>
              <w:rPr>
                <w:sz w:val="18"/>
                <w:szCs w:val="18"/>
              </w:rPr>
            </w:pPr>
            <w:r w:rsidRPr="00242D7E">
              <w:rPr>
                <w:rFonts w:cs="Arial"/>
                <w:sz w:val="18"/>
                <w:szCs w:val="18"/>
              </w:rPr>
              <w:t>21</w:t>
            </w:r>
          </w:p>
        </w:tc>
      </w:tr>
      <w:tr w:rsidR="00EA58D5" w:rsidRPr="00242D7E" w:rsidTr="00EA58D5">
        <w:trPr>
          <w:cantSplit/>
        </w:trPr>
        <w:tc>
          <w:tcPr>
            <w:tcW w:w="2235" w:type="dxa"/>
          </w:tcPr>
          <w:p w:rsidR="00EA58D5" w:rsidRPr="00242D7E" w:rsidRDefault="00EA58D5" w:rsidP="00EA58D5">
            <w:pPr>
              <w:jc w:val="left"/>
              <w:rPr>
                <w:rFonts w:cs="Arial"/>
                <w:b/>
                <w:sz w:val="18"/>
                <w:szCs w:val="18"/>
              </w:rPr>
            </w:pPr>
            <w:r w:rsidRPr="00242D7E">
              <w:rPr>
                <w:rFonts w:cs="Arial"/>
                <w:b/>
                <w:sz w:val="18"/>
                <w:szCs w:val="18"/>
              </w:rPr>
              <w:t>Rendimento Elettrico Netto [%]</w:t>
            </w:r>
          </w:p>
        </w:tc>
        <w:tc>
          <w:tcPr>
            <w:tcW w:w="1842" w:type="dxa"/>
            <w:vAlign w:val="center"/>
          </w:tcPr>
          <w:p w:rsidR="00EA58D5" w:rsidRPr="00242D7E" w:rsidRDefault="00EA58D5" w:rsidP="00EA58D5">
            <w:pPr>
              <w:jc w:val="center"/>
              <w:rPr>
                <w:sz w:val="18"/>
                <w:szCs w:val="18"/>
              </w:rPr>
            </w:pPr>
            <w:r w:rsidRPr="00242D7E">
              <w:rPr>
                <w:sz w:val="18"/>
                <w:szCs w:val="18"/>
              </w:rPr>
              <w:t>24,74</w:t>
            </w:r>
          </w:p>
        </w:tc>
        <w:tc>
          <w:tcPr>
            <w:tcW w:w="1985" w:type="dxa"/>
            <w:vAlign w:val="center"/>
          </w:tcPr>
          <w:p w:rsidR="00EA58D5" w:rsidRPr="00242D7E" w:rsidRDefault="00EA58D5" w:rsidP="00EA58D5">
            <w:pPr>
              <w:jc w:val="center"/>
              <w:rPr>
                <w:sz w:val="18"/>
                <w:szCs w:val="18"/>
              </w:rPr>
            </w:pPr>
            <w:r w:rsidRPr="00242D7E">
              <w:rPr>
                <w:sz w:val="18"/>
                <w:szCs w:val="18"/>
              </w:rPr>
              <w:t>24,74</w:t>
            </w:r>
          </w:p>
        </w:tc>
        <w:tc>
          <w:tcPr>
            <w:tcW w:w="2091" w:type="dxa"/>
            <w:vAlign w:val="center"/>
          </w:tcPr>
          <w:p w:rsidR="00EA58D5" w:rsidRPr="00242D7E" w:rsidRDefault="00EA58D5" w:rsidP="00EA58D5">
            <w:pPr>
              <w:jc w:val="center"/>
              <w:rPr>
                <w:sz w:val="18"/>
                <w:szCs w:val="18"/>
              </w:rPr>
            </w:pPr>
            <w:r w:rsidRPr="00242D7E">
              <w:rPr>
                <w:rFonts w:cs="Arial"/>
                <w:sz w:val="18"/>
                <w:szCs w:val="18"/>
              </w:rPr>
              <w:t>24,74</w:t>
            </w:r>
          </w:p>
        </w:tc>
      </w:tr>
      <w:tr w:rsidR="00EA58D5" w:rsidRPr="00242D7E" w:rsidTr="00EA58D5">
        <w:trPr>
          <w:cantSplit/>
        </w:trPr>
        <w:tc>
          <w:tcPr>
            <w:tcW w:w="8153" w:type="dxa"/>
            <w:gridSpan w:val="4"/>
          </w:tcPr>
          <w:p w:rsidR="00EA58D5" w:rsidRPr="00346202" w:rsidRDefault="00EA58D5" w:rsidP="00EA58D5">
            <w:pPr>
              <w:jc w:val="left"/>
              <w:rPr>
                <w:rFonts w:cs="Arial"/>
                <w:sz w:val="18"/>
                <w:szCs w:val="18"/>
              </w:rPr>
            </w:pPr>
            <w:r w:rsidRPr="00346202">
              <w:rPr>
                <w:rFonts w:cs="Arial"/>
                <w:sz w:val="18"/>
                <w:szCs w:val="18"/>
              </w:rPr>
              <w:t>Note:</w:t>
            </w:r>
          </w:p>
          <w:p w:rsidR="00EA58D5" w:rsidRPr="00346202" w:rsidRDefault="00EA58D5" w:rsidP="00EA58D5">
            <w:pPr>
              <w:numPr>
                <w:ilvl w:val="0"/>
                <w:numId w:val="29"/>
              </w:numPr>
              <w:jc w:val="left"/>
              <w:rPr>
                <w:rFonts w:cs="Arial"/>
                <w:sz w:val="18"/>
                <w:szCs w:val="18"/>
              </w:rPr>
            </w:pPr>
            <w:r w:rsidRPr="00346202">
              <w:rPr>
                <w:rFonts w:cs="Arial"/>
                <w:sz w:val="18"/>
                <w:szCs w:val="18"/>
              </w:rPr>
              <w:t>Consumo riferito a combustibile avente P.C.I. pari a 15.000 kJ/</w:t>
            </w:r>
            <w:proofErr w:type="gramStart"/>
            <w:r w:rsidRPr="00346202">
              <w:rPr>
                <w:rFonts w:cs="Arial"/>
                <w:sz w:val="18"/>
                <w:szCs w:val="18"/>
              </w:rPr>
              <w:t>kg</w:t>
            </w:r>
            <w:proofErr w:type="gramEnd"/>
          </w:p>
        </w:tc>
      </w:tr>
    </w:tbl>
    <w:p w:rsidR="00EA58D5" w:rsidRDefault="00EA58D5" w:rsidP="00EA58D5"/>
    <w:p w:rsidR="00EA58D5" w:rsidRPr="00620C94" w:rsidRDefault="00EA58D5" w:rsidP="00EA58D5"/>
    <w:p w:rsidR="00EA58D5" w:rsidRPr="00FC24E1" w:rsidRDefault="00EA58D5" w:rsidP="00EA58D5">
      <w:pPr>
        <w:pStyle w:val="Titolo3STEAM"/>
      </w:pPr>
      <w:bookmarkStart w:id="105" w:name="_Toc439912555"/>
      <w:bookmarkStart w:id="106" w:name="_Toc440090613"/>
      <w:bookmarkStart w:id="107" w:name="_Toc440187966"/>
      <w:bookmarkStart w:id="108" w:name="_Toc440355018"/>
      <w:bookmarkStart w:id="109" w:name="_Toc39912854"/>
      <w:bookmarkStart w:id="110" w:name="_Toc40540351"/>
      <w:bookmarkStart w:id="111" w:name="_Toc43522503"/>
      <w:bookmarkStart w:id="112" w:name="_Toc45529477"/>
      <w:bookmarkStart w:id="113" w:name="_Toc70847796"/>
      <w:bookmarkStart w:id="114" w:name="_Toc117308095"/>
      <w:bookmarkStart w:id="115" w:name="_Toc118722686"/>
      <w:bookmarkStart w:id="116" w:name="_Toc118881327"/>
      <w:bookmarkStart w:id="117" w:name="_Toc136745210"/>
      <w:bookmarkStart w:id="118" w:name="_Toc136750151"/>
      <w:bookmarkStart w:id="119" w:name="_Toc185471453"/>
      <w:bookmarkStart w:id="120" w:name="_Toc265140211"/>
      <w:bookmarkStart w:id="121" w:name="_Toc311025078"/>
      <w:bookmarkStart w:id="122" w:name="_Toc316050439"/>
      <w:bookmarkStart w:id="123" w:name="_Toc316055767"/>
      <w:r w:rsidRPr="00FC24E1">
        <w:t>Uso di Risorse</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 </w:t>
      </w:r>
      <w:proofErr w:type="gramStart"/>
      <w:r>
        <w:t>ed</w:t>
      </w:r>
      <w:proofErr w:type="gramEnd"/>
      <w:r>
        <w:t xml:space="preserve"> Interferenze con l’Ambiente</w:t>
      </w:r>
      <w:bookmarkEnd w:id="122"/>
      <w:bookmarkEnd w:id="123"/>
    </w:p>
    <w:p w:rsidR="00EA58D5" w:rsidRDefault="00EA58D5" w:rsidP="00EA58D5">
      <w:pPr>
        <w:pStyle w:val="Titolo4STEAM"/>
      </w:pPr>
      <w:r w:rsidRPr="00FC24E1">
        <w:t>Acqua</w:t>
      </w:r>
    </w:p>
    <w:p w:rsidR="00EA58D5" w:rsidRDefault="00EA58D5" w:rsidP="00EA58D5">
      <w:r w:rsidRPr="00EC4970">
        <w:t xml:space="preserve">Il fabbisogno di acqua </w:t>
      </w:r>
      <w:r>
        <w:t xml:space="preserve">della nuova linea in progetto, in analogia con i consumi della linea esistente, </w:t>
      </w:r>
      <w:r w:rsidRPr="00EC4970">
        <w:t xml:space="preserve">è stimato in circa </w:t>
      </w:r>
      <w:r>
        <w:t>7</w:t>
      </w:r>
      <w:r w:rsidRPr="00EC4970">
        <w:t xml:space="preserve"> l/s (</w:t>
      </w:r>
      <w:r>
        <w:t>25,2</w:t>
      </w:r>
      <w:r w:rsidRPr="00EC4970">
        <w:t xml:space="preserve"> m</w:t>
      </w:r>
      <w:r w:rsidRPr="00EC4970">
        <w:rPr>
          <w:vertAlign w:val="superscript"/>
        </w:rPr>
        <w:t>3</w:t>
      </w:r>
      <w:r w:rsidRPr="00EC4970">
        <w:t>/h)</w:t>
      </w:r>
      <w:r>
        <w:t>,</w:t>
      </w:r>
      <w:r w:rsidRPr="00EC4970">
        <w:t xml:space="preserve"> durante la fase di avviamento</w:t>
      </w:r>
      <w:r>
        <w:t>,</w:t>
      </w:r>
      <w:r w:rsidRPr="00EC4970">
        <w:t xml:space="preserve"> </w:t>
      </w:r>
      <w:r>
        <w:t>con un</w:t>
      </w:r>
      <w:r w:rsidRPr="00EC4970">
        <w:t xml:space="preserve"> </w:t>
      </w:r>
      <w:r>
        <w:t xml:space="preserve">consumo medio in fase di esercizio ordinario pari a </w:t>
      </w:r>
      <w:r w:rsidRPr="00EC4970">
        <w:t>circa 2 l/s (7,2 m</w:t>
      </w:r>
      <w:r w:rsidRPr="00EC4970">
        <w:rPr>
          <w:vertAlign w:val="superscript"/>
        </w:rPr>
        <w:t>3</w:t>
      </w:r>
      <w:r w:rsidRPr="00EC4970">
        <w:t>/h)</w:t>
      </w:r>
      <w:r>
        <w:t>.</w:t>
      </w:r>
    </w:p>
    <w:p w:rsidR="00EA58D5" w:rsidRDefault="00EA58D5" w:rsidP="00EA58D5"/>
    <w:p w:rsidR="00EA58D5" w:rsidRDefault="00EA58D5" w:rsidP="00EA58D5">
      <w:r>
        <w:lastRenderedPageBreak/>
        <w:t xml:space="preserve">Di conseguenza il consumo medio annuo complessivo dell’impianto nell’assetto futuro è stimato pari a </w:t>
      </w:r>
      <w:r w:rsidRPr="00EC4970">
        <w:t xml:space="preserve">circa </w:t>
      </w:r>
      <w:r>
        <w:t>4</w:t>
      </w:r>
      <w:r w:rsidRPr="00EC4970">
        <w:t xml:space="preserve"> l/s (</w:t>
      </w:r>
      <w:r>
        <w:t>14,5</w:t>
      </w:r>
      <w:r w:rsidRPr="00EC4970">
        <w:t xml:space="preserve"> m</w:t>
      </w:r>
      <w:r w:rsidRPr="00EC4970">
        <w:rPr>
          <w:vertAlign w:val="superscript"/>
        </w:rPr>
        <w:t>3</w:t>
      </w:r>
      <w:r w:rsidRPr="00EC4970">
        <w:t>/h)</w:t>
      </w:r>
      <w:r>
        <w:t xml:space="preserve">, in fase di esercizio ordinario e di 10 l/s in fase di avviamento (ipotizzando </w:t>
      </w:r>
      <w:proofErr w:type="gramStart"/>
      <w:r>
        <w:t>avviamenti</w:t>
      </w:r>
      <w:proofErr w:type="gramEnd"/>
      <w:r>
        <w:t xml:space="preserve"> non concomitanti fra le due linee)</w:t>
      </w:r>
      <w:r w:rsidRPr="002E679F">
        <w:t xml:space="preserve">. </w:t>
      </w:r>
    </w:p>
    <w:p w:rsidR="00EA58D5" w:rsidRDefault="00EA58D5" w:rsidP="00EA58D5"/>
    <w:p w:rsidR="00EA58D5" w:rsidRPr="002E679F" w:rsidRDefault="00EA58D5" w:rsidP="00EA58D5">
      <w:r>
        <w:t xml:space="preserve">Sarà quindi necessario portare il limite di </w:t>
      </w:r>
      <w:proofErr w:type="gramStart"/>
      <w:r>
        <w:t>quantitativo</w:t>
      </w:r>
      <w:proofErr w:type="gramEnd"/>
      <w:r>
        <w:t xml:space="preserve"> annuo emungibile dagli attuali 75.000 </w:t>
      </w:r>
      <w:r w:rsidRPr="00EC4970">
        <w:t>m</w:t>
      </w:r>
      <w:r w:rsidRPr="00EC4970">
        <w:rPr>
          <w:vertAlign w:val="superscript"/>
        </w:rPr>
        <w:t>3</w:t>
      </w:r>
      <w:r>
        <w:t xml:space="preserve"> ai futuri 150.000, con un emungimento massimo pari a 10 l/s.</w:t>
      </w:r>
    </w:p>
    <w:p w:rsidR="00EA58D5" w:rsidRDefault="00EA58D5" w:rsidP="00EA58D5"/>
    <w:p w:rsidR="00EA58D5" w:rsidRDefault="00EA58D5" w:rsidP="00EA58D5">
      <w:r>
        <w:t xml:space="preserve">Analogamente all’assetto attuale, l’acqua potabile sarà fornita da ditte specializzate mediante </w:t>
      </w:r>
      <w:proofErr w:type="gramStart"/>
      <w:r w:rsidRPr="00C147BD">
        <w:rPr>
          <w:i/>
        </w:rPr>
        <w:t>dispenser</w:t>
      </w:r>
      <w:proofErr w:type="gramEnd"/>
      <w:r>
        <w:t xml:space="preserve"> della capacità di 30 litri.</w:t>
      </w:r>
    </w:p>
    <w:p w:rsidR="00EA58D5" w:rsidRDefault="00EA58D5" w:rsidP="00EA58D5"/>
    <w:p w:rsidR="00EA58D5" w:rsidRDefault="00EA58D5" w:rsidP="00EA58D5"/>
    <w:p w:rsidR="00EA58D5" w:rsidRPr="00F06EC9" w:rsidRDefault="00EA58D5" w:rsidP="00EA58D5">
      <w:pPr>
        <w:pStyle w:val="Titolo4STEAM"/>
      </w:pPr>
      <w:r w:rsidRPr="00F06EC9">
        <w:t>Territorio</w:t>
      </w:r>
    </w:p>
    <w:p w:rsidR="00EA58D5" w:rsidRDefault="00EA58D5" w:rsidP="00EA58D5">
      <w:proofErr w:type="gramStart"/>
      <w:r>
        <w:t>A</w:t>
      </w:r>
      <w:proofErr w:type="gramEnd"/>
      <w:r>
        <w:t xml:space="preserve"> seguito della realizzazione dell’intervento proposto, che si svilupperà all’interno dell’attuale confine di impianto, le superfici interessate dalle installazioni passeranno dagli attuali 3,6 ha ai futuri 5,9 ha.</w:t>
      </w:r>
    </w:p>
    <w:p w:rsidR="00EA58D5" w:rsidRDefault="00EA58D5" w:rsidP="00EA58D5"/>
    <w:p w:rsidR="00EA58D5" w:rsidRDefault="00EA58D5" w:rsidP="00EA58D5">
      <w:pPr>
        <w:pStyle w:val="Titolo4STEAM"/>
      </w:pPr>
      <w:r w:rsidRPr="00DB6C70">
        <w:t xml:space="preserve">Combustibile </w:t>
      </w:r>
    </w:p>
    <w:p w:rsidR="00EA58D5" w:rsidRPr="001E30B5" w:rsidRDefault="00EA58D5" w:rsidP="00EA58D5">
      <w:r>
        <w:t xml:space="preserve">L’impianto in esame sarà alimentato </w:t>
      </w:r>
      <w:r w:rsidRPr="00200743">
        <w:t>con CDR</w:t>
      </w:r>
      <w:r>
        <w:t xml:space="preserve">, </w:t>
      </w:r>
      <w:r w:rsidRPr="00200743">
        <w:t xml:space="preserve">biomasse e </w:t>
      </w:r>
      <w:r>
        <w:t xml:space="preserve">gasolio (combustibile ausiliario), utilizzato durante le fasi di avviamento e di alimentazione di emergenza. </w:t>
      </w:r>
      <w:r w:rsidRPr="001E30B5">
        <w:t xml:space="preserve">Le biomasse saranno stoccate </w:t>
      </w:r>
      <w:proofErr w:type="gramStart"/>
      <w:r w:rsidRPr="001E30B5">
        <w:t>all’interno dei fabbricati stoccaggio CDR</w:t>
      </w:r>
      <w:proofErr w:type="gramEnd"/>
      <w:r w:rsidRPr="001E30B5">
        <w:t xml:space="preserve"> in area dedicata.</w:t>
      </w:r>
    </w:p>
    <w:p w:rsidR="00EA58D5" w:rsidRDefault="00EA58D5" w:rsidP="00EA58D5"/>
    <w:p w:rsidR="00EA58D5" w:rsidRDefault="00EA58D5" w:rsidP="00EA58D5">
      <w:r>
        <w:t>Le caratteristiche minime del CDR di alimento saranno conformi a quanto indicato nell’</w:t>
      </w:r>
      <w:r w:rsidRPr="00DB7B60">
        <w:rPr>
          <w:i/>
        </w:rPr>
        <w:t xml:space="preserve">Allegato </w:t>
      </w:r>
      <w:proofErr w:type="gramStart"/>
      <w:r w:rsidRPr="00DB7B60">
        <w:rPr>
          <w:i/>
        </w:rPr>
        <w:t>2</w:t>
      </w:r>
      <w:proofErr w:type="gramEnd"/>
      <w:r w:rsidRPr="00DB7B60">
        <w:rPr>
          <w:i/>
        </w:rPr>
        <w:t>, Suballegato 1 del DM del 5/2/98</w:t>
      </w:r>
      <w:r>
        <w:rPr>
          <w:i/>
        </w:rPr>
        <w:t>.</w:t>
      </w:r>
    </w:p>
    <w:p w:rsidR="00EA58D5" w:rsidRDefault="00EA58D5" w:rsidP="00EA58D5"/>
    <w:p w:rsidR="00EA58D5" w:rsidRPr="00DB7B60" w:rsidRDefault="00EA58D5" w:rsidP="00EA58D5">
      <w:r w:rsidRPr="001E30B5">
        <w:t xml:space="preserve">Il consumo medio previsto di CDR è pari a circa 11,6 t/h, corrispondente a circa </w:t>
      </w:r>
      <w:proofErr w:type="gramStart"/>
      <w:r w:rsidRPr="001E30B5">
        <w:t>87.000</w:t>
      </w:r>
      <w:proofErr w:type="gramEnd"/>
      <w:r w:rsidRPr="001E30B5">
        <w:t xml:space="preserve"> t/anno per un periodo medio di funzionamento di circa 7.500 ore/anno,</w:t>
      </w:r>
      <w:r>
        <w:t xml:space="preserve"> ma la nuova linea potrà trattare fino a 100.000 t/a di combustibile, in analogia alla linea esistente.</w:t>
      </w:r>
    </w:p>
    <w:p w:rsidR="00EA58D5" w:rsidRDefault="00EA58D5" w:rsidP="00EA58D5"/>
    <w:p w:rsidR="00EA58D5" w:rsidRDefault="00EA58D5" w:rsidP="00EA58D5">
      <w:r>
        <w:t xml:space="preserve">Il combustibile alimentato all’impianto proverrà da </w:t>
      </w:r>
      <w:proofErr w:type="gramStart"/>
      <w:r>
        <w:t>impianti</w:t>
      </w:r>
      <w:proofErr w:type="gramEnd"/>
      <w:r>
        <w:t xml:space="preserve"> di produzione di CDR localizzati nel territorio della regione Puglia. Saranno alimentati fino a </w:t>
      </w:r>
      <w:proofErr w:type="gramStart"/>
      <w:r>
        <w:t>100.000</w:t>
      </w:r>
      <w:proofErr w:type="gramEnd"/>
      <w:r>
        <w:t xml:space="preserve"> t/anno di combustibile che saranno trasportati mediante mezzi pesanti della capacità di circa 25 – 30 t. Di conseguenza si stimano circa </w:t>
      </w:r>
      <w:proofErr w:type="gramStart"/>
      <w:r>
        <w:t>13</w:t>
      </w:r>
      <w:proofErr w:type="gramEnd"/>
      <w:r>
        <w:t xml:space="preserve"> mezzi pesanti medi al giorno aggiuntivi rispetto ai 34 medi giornalieri attualmente afferenti all’impianto.</w:t>
      </w:r>
    </w:p>
    <w:p w:rsidR="00EA58D5" w:rsidRDefault="00EA58D5" w:rsidP="00EA58D5"/>
    <w:p w:rsidR="00EA58D5" w:rsidRDefault="00EA58D5" w:rsidP="00EA58D5"/>
    <w:p w:rsidR="00EA58D5" w:rsidRPr="00EA2B58" w:rsidRDefault="00EA58D5" w:rsidP="00EA58D5">
      <w:pPr>
        <w:pStyle w:val="Titolo4STEAM"/>
      </w:pPr>
      <w:bookmarkStart w:id="124" w:name="_Toc40540354"/>
      <w:r w:rsidRPr="00EA2B58">
        <w:t xml:space="preserve">Materie Prime </w:t>
      </w:r>
      <w:r>
        <w:t xml:space="preserve">Ausiliarie </w:t>
      </w:r>
      <w:proofErr w:type="gramStart"/>
      <w:r w:rsidRPr="00EA2B58">
        <w:t>ed</w:t>
      </w:r>
      <w:proofErr w:type="gramEnd"/>
      <w:r w:rsidRPr="00EA2B58">
        <w:t xml:space="preserve"> Altri Materiali</w:t>
      </w:r>
      <w:bookmarkEnd w:id="124"/>
    </w:p>
    <w:p w:rsidR="00EA58D5" w:rsidRDefault="00EA58D5" w:rsidP="00EA58D5">
      <w:pPr>
        <w:rPr>
          <w:rFonts w:cs="Arial"/>
        </w:rPr>
      </w:pPr>
      <w:r w:rsidRPr="00EC4970">
        <w:rPr>
          <w:rFonts w:cs="Arial"/>
        </w:rPr>
        <w:t xml:space="preserve">La principale materia prima necessaria all’impianto è costituita da </w:t>
      </w:r>
      <w:proofErr w:type="gramStart"/>
      <w:r w:rsidRPr="00EC4970">
        <w:rPr>
          <w:rFonts w:cs="Arial"/>
        </w:rPr>
        <w:t>CDR</w:t>
      </w:r>
      <w:r>
        <w:rPr>
          <w:rFonts w:cs="Arial"/>
        </w:rPr>
        <w:t>.</w:t>
      </w:r>
      <w:proofErr w:type="gramEnd"/>
      <w:r>
        <w:rPr>
          <w:rFonts w:cs="Arial"/>
        </w:rPr>
        <w:t xml:space="preserve"> Si prevede inoltre l’utilizzo di carbonato di calcio, soluzione di ammoniaca, bicarbonato di sodio e carboni attivi per </w:t>
      </w:r>
      <w:r w:rsidRPr="00EC4970">
        <w:rPr>
          <w:rFonts w:cs="Arial"/>
        </w:rPr>
        <w:t>il sistema di trattamento dei fumi</w:t>
      </w:r>
      <w:r>
        <w:rPr>
          <w:rFonts w:cs="Arial"/>
        </w:rPr>
        <w:t>.</w:t>
      </w:r>
    </w:p>
    <w:p w:rsidR="00EA58D5" w:rsidRDefault="00EA58D5" w:rsidP="00EA58D5">
      <w:pPr>
        <w:rPr>
          <w:rFonts w:cs="Arial"/>
        </w:rPr>
      </w:pPr>
    </w:p>
    <w:p w:rsidR="00EA58D5" w:rsidRDefault="00EA58D5" w:rsidP="00EA58D5">
      <w:pPr>
        <w:rPr>
          <w:rFonts w:cs="Arial"/>
          <w:i/>
        </w:rPr>
      </w:pPr>
      <w:r>
        <w:rPr>
          <w:rFonts w:cs="Arial"/>
        </w:rPr>
        <w:t xml:space="preserve">Si prevede, inoltre, il consumo di additivi dell’acqua di caldaia, grassi </w:t>
      </w:r>
      <w:proofErr w:type="gramStart"/>
      <w:r>
        <w:rPr>
          <w:rFonts w:cs="Arial"/>
        </w:rPr>
        <w:t>ed</w:t>
      </w:r>
      <w:proofErr w:type="gramEnd"/>
      <w:r>
        <w:rPr>
          <w:rFonts w:cs="Arial"/>
        </w:rPr>
        <w:t xml:space="preserve"> oli lubrificanti le cui quantità previste saranno circa pari a quelle attualmente utilizzate in centrale.</w:t>
      </w:r>
    </w:p>
    <w:p w:rsidR="00EA58D5" w:rsidRDefault="00EA58D5" w:rsidP="00EA58D5">
      <w:pPr>
        <w:rPr>
          <w:rFonts w:cs="Arial"/>
          <w:i/>
        </w:rPr>
      </w:pPr>
    </w:p>
    <w:p w:rsidR="00EA58D5" w:rsidRDefault="00EA58D5" w:rsidP="00EA58D5">
      <w:pPr>
        <w:rPr>
          <w:rFonts w:cs="Arial"/>
          <w:i/>
        </w:rPr>
      </w:pPr>
    </w:p>
    <w:p w:rsidR="00EA58D5" w:rsidRPr="00CB0C3F" w:rsidRDefault="00EA58D5" w:rsidP="00EA58D5">
      <w:pPr>
        <w:pStyle w:val="Titolo4STEAM"/>
      </w:pPr>
      <w:bookmarkStart w:id="125" w:name="_Toc40540355"/>
      <w:r w:rsidRPr="00CB0C3F">
        <w:t>Emissioni in Atmosfera</w:t>
      </w:r>
      <w:bookmarkEnd w:id="125"/>
    </w:p>
    <w:p w:rsidR="00EA58D5" w:rsidRPr="00400BE9" w:rsidRDefault="00EA58D5" w:rsidP="00EA58D5">
      <w:r w:rsidRPr="00400BE9">
        <w:t xml:space="preserve">Il progetto proposto prevede la realizzazione di un nuovo camino (E3), associato alla </w:t>
      </w:r>
      <w:proofErr w:type="gramStart"/>
      <w:r w:rsidRPr="00400BE9">
        <w:t>nuova</w:t>
      </w:r>
      <w:proofErr w:type="gramEnd"/>
      <w:r w:rsidRPr="00400BE9">
        <w:t xml:space="preserve"> linea di combustione in progetto, dell’altezza di 45 m e diametro di circa 1,65 m.</w:t>
      </w:r>
    </w:p>
    <w:p w:rsidR="00EA58D5" w:rsidRDefault="00EA58D5" w:rsidP="00EA58D5"/>
    <w:p w:rsidR="00EA58D5" w:rsidRDefault="00EA58D5" w:rsidP="00EA58D5">
      <w:pPr>
        <w:rPr>
          <w:i/>
        </w:rPr>
      </w:pPr>
      <w:r>
        <w:t>Analogamente all’assetto attuale, l</w:t>
      </w:r>
      <w:r w:rsidRPr="00376201">
        <w:t xml:space="preserve">e caratteristiche emissive della nuova sorgente </w:t>
      </w:r>
      <w:r>
        <w:t xml:space="preserve">rispetteranno i limiti previsti dal D.Lgs.133/2005 con riduzione del 20% in accordo alla </w:t>
      </w:r>
      <w:r w:rsidRPr="00F91CE8">
        <w:rPr>
          <w:i/>
        </w:rPr>
        <w:t>L.R. n. 7 del 22.01.9</w:t>
      </w:r>
      <w:r>
        <w:rPr>
          <w:i/>
        </w:rPr>
        <w:t xml:space="preserve">9. </w:t>
      </w:r>
    </w:p>
    <w:p w:rsidR="00EA58D5" w:rsidRDefault="00EA58D5" w:rsidP="00EA58D5">
      <w:pPr>
        <w:rPr>
          <w:i/>
        </w:rPr>
      </w:pPr>
    </w:p>
    <w:p w:rsidR="00EA58D5" w:rsidRPr="004C2B82" w:rsidRDefault="00EA58D5" w:rsidP="00EA58D5">
      <w:r w:rsidRPr="004C2B82">
        <w:t xml:space="preserve">Si specifica che </w:t>
      </w:r>
      <w:r>
        <w:t>l</w:t>
      </w:r>
      <w:r w:rsidRPr="004C2B82">
        <w:t xml:space="preserve">’introduzione </w:t>
      </w:r>
      <w:proofErr w:type="gramStart"/>
      <w:r w:rsidRPr="004C2B82">
        <w:t>dell’</w:t>
      </w:r>
      <w:proofErr w:type="gramEnd"/>
      <w:r w:rsidRPr="004C2B82">
        <w:t>SCR sull</w:t>
      </w:r>
      <w:r>
        <w:t>a linea in progetto consentirà</w:t>
      </w:r>
      <w:r w:rsidRPr="004C2B82">
        <w:t xml:space="preserve"> di raggiungere prestazioni della concentrazione di ossidi di azoto nei fumi di 120 mg/Nm</w:t>
      </w:r>
      <w:r w:rsidRPr="004C2B82">
        <w:rPr>
          <w:vertAlign w:val="superscript"/>
        </w:rPr>
        <w:t>3</w:t>
      </w:r>
      <w:r w:rsidRPr="004C2B82">
        <w:t xml:space="preserve"> come valore medio giornaliero e 200 mg/Nm</w:t>
      </w:r>
      <w:r w:rsidRPr="004C2B82">
        <w:rPr>
          <w:vertAlign w:val="superscript"/>
        </w:rPr>
        <w:t>3</w:t>
      </w:r>
      <w:r w:rsidRPr="004C2B82">
        <w:t xml:space="preserve"> come valore semi orario.</w:t>
      </w:r>
    </w:p>
    <w:p w:rsidR="00EA58D5" w:rsidRPr="004C2B82" w:rsidRDefault="00EA58D5" w:rsidP="00EA58D5"/>
    <w:p w:rsidR="00EA58D5" w:rsidRPr="004C2B82" w:rsidRDefault="00EA58D5" w:rsidP="00EA58D5">
      <w:r w:rsidRPr="004C2B82">
        <w:t xml:space="preserve">Inoltre, </w:t>
      </w:r>
      <w:r>
        <w:t>a</w:t>
      </w:r>
      <w:r w:rsidRPr="004C2B82">
        <w:t>nalogamente all’assetto attuale, la concentrazione prevista per il CO è pari a 40 mg/Nm</w:t>
      </w:r>
      <w:r w:rsidRPr="004C2B82">
        <w:rPr>
          <w:vertAlign w:val="superscript"/>
        </w:rPr>
        <w:t xml:space="preserve">3 </w:t>
      </w:r>
      <w:r w:rsidRPr="004C2B82">
        <w:t>come media giornaliera e 80 mg/Nm</w:t>
      </w:r>
      <w:r w:rsidRPr="004C2B82">
        <w:rPr>
          <w:vertAlign w:val="superscript"/>
        </w:rPr>
        <w:t xml:space="preserve">3 </w:t>
      </w:r>
      <w:r w:rsidRPr="004C2B82">
        <w:t>come media oraria.</w:t>
      </w:r>
    </w:p>
    <w:p w:rsidR="00EA58D5" w:rsidRDefault="00EA58D5" w:rsidP="00EA58D5"/>
    <w:p w:rsidR="00EA58D5" w:rsidRPr="004C2B82" w:rsidRDefault="00EA58D5" w:rsidP="00EA58D5"/>
    <w:p w:rsidR="00EA58D5" w:rsidRPr="004C2B82" w:rsidRDefault="00EA58D5" w:rsidP="00EA58D5">
      <w:pPr>
        <w:pStyle w:val="Titolo4STEAM"/>
      </w:pPr>
      <w:r w:rsidRPr="004C2B82">
        <w:t>Effluenti Liquidi</w:t>
      </w:r>
    </w:p>
    <w:p w:rsidR="00EA58D5" w:rsidRPr="00142D1D" w:rsidRDefault="00EA58D5" w:rsidP="00EA58D5">
      <w:pPr>
        <w:rPr>
          <w:szCs w:val="22"/>
        </w:rPr>
      </w:pPr>
      <w:r w:rsidRPr="004C2B82">
        <w:t xml:space="preserve">Analogamente all’assetto attuale, </w:t>
      </w:r>
      <w:r>
        <w:rPr>
          <w:szCs w:val="22"/>
        </w:rPr>
        <w:t>t</w:t>
      </w:r>
      <w:r w:rsidRPr="00142D1D">
        <w:rPr>
          <w:szCs w:val="22"/>
        </w:rPr>
        <w:t xml:space="preserve">utte le acque reflue di processo </w:t>
      </w:r>
      <w:r>
        <w:rPr>
          <w:szCs w:val="22"/>
        </w:rPr>
        <w:t>saranno</w:t>
      </w:r>
      <w:r w:rsidRPr="00142D1D">
        <w:rPr>
          <w:szCs w:val="22"/>
        </w:rPr>
        <w:t xml:space="preserve"> riciclate </w:t>
      </w:r>
      <w:r>
        <w:rPr>
          <w:szCs w:val="22"/>
        </w:rPr>
        <w:t>agli impianti DEMI</w:t>
      </w:r>
      <w:r w:rsidRPr="00142D1D">
        <w:rPr>
          <w:szCs w:val="22"/>
        </w:rPr>
        <w:t xml:space="preserve">; solo il concentrato proveniente dal 3° stadio del processo di osmosi inversa </w:t>
      </w:r>
      <w:r>
        <w:rPr>
          <w:szCs w:val="22"/>
        </w:rPr>
        <w:t>sarà</w:t>
      </w:r>
      <w:r w:rsidRPr="00142D1D">
        <w:rPr>
          <w:szCs w:val="22"/>
        </w:rPr>
        <w:t xml:space="preserve"> convogliato alla vasca acque reflue destinate a smaltimento come rifiuto. Gli unici reflui prodotti dalla Centrale </w:t>
      </w:r>
      <w:r>
        <w:rPr>
          <w:szCs w:val="22"/>
        </w:rPr>
        <w:t>saranno</w:t>
      </w:r>
      <w:r w:rsidRPr="00142D1D">
        <w:rPr>
          <w:szCs w:val="22"/>
        </w:rPr>
        <w:t xml:space="preserve"> quindi costituiti dalle </w:t>
      </w:r>
      <w:r>
        <w:rPr>
          <w:szCs w:val="22"/>
        </w:rPr>
        <w:t xml:space="preserve">sole </w:t>
      </w:r>
      <w:r w:rsidRPr="00142D1D">
        <w:rPr>
          <w:szCs w:val="22"/>
        </w:rPr>
        <w:t xml:space="preserve">acque reflue meteoriche per le quali </w:t>
      </w:r>
      <w:proofErr w:type="gramStart"/>
      <w:r w:rsidRPr="00142D1D">
        <w:rPr>
          <w:szCs w:val="22"/>
        </w:rPr>
        <w:t>è previsto</w:t>
      </w:r>
      <w:proofErr w:type="gramEnd"/>
      <w:r w:rsidRPr="00142D1D">
        <w:rPr>
          <w:szCs w:val="22"/>
        </w:rPr>
        <w:t xml:space="preserve"> un sistema di trattamento specifico per la prima pioggia e per la seconda. Le acque di prima pioggia </w:t>
      </w:r>
      <w:r>
        <w:rPr>
          <w:szCs w:val="22"/>
        </w:rPr>
        <w:t>saranno</w:t>
      </w:r>
      <w:r w:rsidRPr="00142D1D">
        <w:rPr>
          <w:szCs w:val="22"/>
        </w:rPr>
        <w:t xml:space="preserve"> inviate alla vasca acque reflue destinate a smaltimento, le acque di seconda pioggia </w:t>
      </w:r>
      <w:r>
        <w:rPr>
          <w:szCs w:val="22"/>
        </w:rPr>
        <w:t>saranno</w:t>
      </w:r>
      <w:r w:rsidRPr="00142D1D">
        <w:rPr>
          <w:szCs w:val="22"/>
        </w:rPr>
        <w:t xml:space="preserve"> utilizzate per l’umidificazione delle ceneri e irrigazione aree verdi o, in caso di pioggia persistente, </w:t>
      </w:r>
      <w:proofErr w:type="gramStart"/>
      <w:r w:rsidRPr="00142D1D">
        <w:rPr>
          <w:szCs w:val="22"/>
        </w:rPr>
        <w:t>scaricate</w:t>
      </w:r>
      <w:proofErr w:type="gramEnd"/>
      <w:r w:rsidRPr="00142D1D">
        <w:rPr>
          <w:szCs w:val="22"/>
        </w:rPr>
        <w:t xml:space="preserve"> in gravina, così come </w:t>
      </w:r>
      <w:r>
        <w:rPr>
          <w:szCs w:val="22"/>
        </w:rPr>
        <w:t xml:space="preserve">attualmente </w:t>
      </w:r>
      <w:r w:rsidRPr="00142D1D">
        <w:rPr>
          <w:szCs w:val="22"/>
        </w:rPr>
        <w:t xml:space="preserve">autorizzato dalla </w:t>
      </w:r>
      <w:r w:rsidRPr="00DB42CF">
        <w:rPr>
          <w:i/>
          <w:szCs w:val="22"/>
        </w:rPr>
        <w:t>Determina n.183 del 25/11/2008</w:t>
      </w:r>
      <w:r w:rsidRPr="00142D1D">
        <w:rPr>
          <w:szCs w:val="22"/>
        </w:rPr>
        <w:t xml:space="preserve"> della Provincia di Taranto.</w:t>
      </w:r>
    </w:p>
    <w:p w:rsidR="00EA58D5" w:rsidRPr="004C2B82" w:rsidRDefault="00EA58D5" w:rsidP="00EA58D5"/>
    <w:p w:rsidR="00EA58D5" w:rsidRPr="0041152C" w:rsidRDefault="00EA58D5" w:rsidP="00EA58D5">
      <w:pPr>
        <w:rPr>
          <w:highlight w:val="yellow"/>
        </w:rPr>
      </w:pPr>
    </w:p>
    <w:p w:rsidR="00EA58D5" w:rsidRPr="00115F32" w:rsidRDefault="00EA58D5" w:rsidP="00EA58D5">
      <w:pPr>
        <w:pStyle w:val="Titolo4STEAM"/>
      </w:pPr>
      <w:bookmarkStart w:id="126" w:name="_Toc40540356"/>
      <w:r w:rsidRPr="00115F32">
        <w:t>Rumore</w:t>
      </w:r>
    </w:p>
    <w:p w:rsidR="00EA58D5" w:rsidRPr="00115F32" w:rsidRDefault="00EA58D5" w:rsidP="00EA58D5">
      <w:r w:rsidRPr="00115F32">
        <w:t>Le principali sorgenti associate alla nuova linea in progetto sono di seguito riportate:</w:t>
      </w:r>
    </w:p>
    <w:p w:rsidR="00EA58D5" w:rsidRPr="00115F32" w:rsidRDefault="00EA58D5" w:rsidP="00EA58D5"/>
    <w:p w:rsidR="00EA58D5" w:rsidRPr="00115F32" w:rsidRDefault="00EA58D5" w:rsidP="00EA58D5">
      <w:pPr>
        <w:pStyle w:val="Puntoelenco2"/>
        <w:numPr>
          <w:ilvl w:val="0"/>
          <w:numId w:val="28"/>
        </w:numPr>
        <w:contextualSpacing w:val="0"/>
      </w:pPr>
      <w:r w:rsidRPr="00115F32">
        <w:t>Nuovo gruppo turbina-alternatore;</w:t>
      </w:r>
    </w:p>
    <w:p w:rsidR="00EA58D5" w:rsidRPr="00115F32" w:rsidRDefault="00EA58D5" w:rsidP="00EA58D5">
      <w:pPr>
        <w:pStyle w:val="Puntoelenco2"/>
        <w:numPr>
          <w:ilvl w:val="0"/>
          <w:numId w:val="28"/>
        </w:numPr>
        <w:contextualSpacing w:val="0"/>
      </w:pPr>
      <w:r w:rsidRPr="00115F32">
        <w:t>Due nuovi ventilatori di alimentazione dell’aria al letto fluido;</w:t>
      </w:r>
    </w:p>
    <w:p w:rsidR="00EA58D5" w:rsidRPr="00115F32" w:rsidRDefault="00EA58D5" w:rsidP="00EA58D5">
      <w:pPr>
        <w:pStyle w:val="Puntoelenco2"/>
        <w:numPr>
          <w:ilvl w:val="0"/>
          <w:numId w:val="28"/>
        </w:numPr>
        <w:contextualSpacing w:val="0"/>
      </w:pPr>
      <w:r w:rsidRPr="00115F32">
        <w:t>Nuovo ventilatore di aspirazione dei fumi;</w:t>
      </w:r>
    </w:p>
    <w:p w:rsidR="00EA58D5" w:rsidRPr="00115F32" w:rsidRDefault="00EA58D5" w:rsidP="00EA58D5">
      <w:pPr>
        <w:pStyle w:val="Puntoelenco2"/>
        <w:numPr>
          <w:ilvl w:val="0"/>
          <w:numId w:val="28"/>
        </w:numPr>
        <w:contextualSpacing w:val="0"/>
      </w:pPr>
      <w:r w:rsidRPr="00115F32">
        <w:t>Nuovo ventilatore di aspirazione aria da edifici I (stoccaggio CDR);</w:t>
      </w:r>
    </w:p>
    <w:p w:rsidR="00EA58D5" w:rsidRPr="00115F32" w:rsidRDefault="00EA58D5" w:rsidP="00EA58D5">
      <w:pPr>
        <w:pStyle w:val="Puntoelenco2"/>
        <w:numPr>
          <w:ilvl w:val="0"/>
          <w:numId w:val="28"/>
        </w:numPr>
        <w:contextualSpacing w:val="0"/>
      </w:pPr>
      <w:r w:rsidRPr="00115F32">
        <w:t>Nuovo condensatore ad aria del vapore;</w:t>
      </w:r>
    </w:p>
    <w:p w:rsidR="00EA58D5" w:rsidRPr="00115F32" w:rsidRDefault="00EA58D5" w:rsidP="00EA58D5">
      <w:pPr>
        <w:pStyle w:val="Puntoelenco2"/>
        <w:numPr>
          <w:ilvl w:val="0"/>
          <w:numId w:val="28"/>
        </w:numPr>
        <w:contextualSpacing w:val="0"/>
      </w:pPr>
      <w:r w:rsidRPr="00115F32">
        <w:t>Nuovo aerotermo per il raffreddamento del circuito chiuso degli ausiliari;</w:t>
      </w:r>
    </w:p>
    <w:p w:rsidR="00EA58D5" w:rsidRPr="00115F32" w:rsidRDefault="00EA58D5" w:rsidP="00EA58D5">
      <w:pPr>
        <w:pStyle w:val="Puntoelenco2"/>
        <w:numPr>
          <w:ilvl w:val="0"/>
          <w:numId w:val="28"/>
        </w:numPr>
        <w:contextualSpacing w:val="0"/>
      </w:pPr>
      <w:r w:rsidRPr="00115F32">
        <w:t>Nuova pompa di alimento alla caldaia;</w:t>
      </w:r>
    </w:p>
    <w:p w:rsidR="00EA58D5" w:rsidRPr="00115F32" w:rsidRDefault="00EA58D5" w:rsidP="00EA58D5">
      <w:pPr>
        <w:pStyle w:val="Puntoelenco2"/>
        <w:numPr>
          <w:ilvl w:val="0"/>
          <w:numId w:val="28"/>
        </w:numPr>
        <w:contextualSpacing w:val="0"/>
      </w:pPr>
      <w:r w:rsidRPr="00115F32">
        <w:t>Nuovo camino;</w:t>
      </w:r>
    </w:p>
    <w:p w:rsidR="00EA58D5" w:rsidRPr="00115F32" w:rsidRDefault="00EA58D5" w:rsidP="00EA58D5">
      <w:pPr>
        <w:pStyle w:val="Puntoelenco2"/>
        <w:numPr>
          <w:ilvl w:val="0"/>
          <w:numId w:val="28"/>
        </w:numPr>
        <w:contextualSpacing w:val="0"/>
      </w:pPr>
      <w:r w:rsidRPr="00115F32">
        <w:t>Pala meccanica per la movimentazione del CDR nel piazzale che opera solamente nel periodo diurno;</w:t>
      </w:r>
    </w:p>
    <w:p w:rsidR="00EA58D5" w:rsidRPr="00115F32" w:rsidRDefault="00EA58D5" w:rsidP="00EA58D5">
      <w:pPr>
        <w:pStyle w:val="Puntoelenco2"/>
        <w:numPr>
          <w:ilvl w:val="0"/>
          <w:numId w:val="28"/>
        </w:numPr>
        <w:contextualSpacing w:val="0"/>
      </w:pPr>
      <w:proofErr w:type="gramStart"/>
      <w:r w:rsidRPr="00115F32">
        <w:t>Pala meccanica per la movimentazione del CDR all’interno del magazzino stoccaggio.</w:t>
      </w:r>
      <w:proofErr w:type="gramEnd"/>
    </w:p>
    <w:p w:rsidR="00EA58D5" w:rsidRPr="00115F32" w:rsidRDefault="00EA58D5" w:rsidP="00EA58D5"/>
    <w:p w:rsidR="00EA58D5" w:rsidRPr="00115F32" w:rsidRDefault="00EA58D5" w:rsidP="00EA58D5">
      <w:r w:rsidRPr="00115F32">
        <w:t xml:space="preserve">Si deve inoltre considerare che, per l’approvvigionamento del combustibile, </w:t>
      </w:r>
      <w:proofErr w:type="gramStart"/>
      <w:r w:rsidRPr="00115F32">
        <w:t>si prevede</w:t>
      </w:r>
      <w:proofErr w:type="gramEnd"/>
      <w:r w:rsidRPr="00115F32">
        <w:t>, nel periodo diurno, nell’assetto futuro della centrale un flusso aggiuntivo di 14 automezzi medi giornalieri in ingresso in centrale.</w:t>
      </w:r>
    </w:p>
    <w:p w:rsidR="00EA58D5" w:rsidRPr="00115F32" w:rsidRDefault="00EA58D5" w:rsidP="00EA58D5"/>
    <w:p w:rsidR="00EA58D5" w:rsidRPr="00115F32" w:rsidRDefault="00EA58D5" w:rsidP="00EA58D5"/>
    <w:p w:rsidR="00EA58D5" w:rsidRPr="00115F32" w:rsidRDefault="00EA58D5" w:rsidP="00EA58D5">
      <w:pPr>
        <w:pStyle w:val="Titolo4STEAM"/>
      </w:pPr>
      <w:bookmarkStart w:id="127" w:name="_Toc40540357"/>
      <w:bookmarkEnd w:id="126"/>
      <w:r w:rsidRPr="00115F32">
        <w:t>Rifiuti</w:t>
      </w:r>
      <w:bookmarkEnd w:id="127"/>
    </w:p>
    <w:p w:rsidR="00EA58D5" w:rsidRPr="00115F32" w:rsidRDefault="00EA58D5" w:rsidP="00EA58D5">
      <w:r w:rsidRPr="00115F32">
        <w:t>Analogamente all’assetto attuale, i principali rifiuti solidi prodotti dalla Centrale nell’assetto futuro alla capacità produttiva saranno costituiti da:</w:t>
      </w:r>
    </w:p>
    <w:p w:rsidR="00EA58D5" w:rsidRPr="00115F32" w:rsidRDefault="00EA58D5" w:rsidP="00EA58D5"/>
    <w:p w:rsidR="00EA58D5" w:rsidRPr="00115F32" w:rsidRDefault="00EA58D5" w:rsidP="00EA58D5">
      <w:pPr>
        <w:pStyle w:val="Rentro1STEAM"/>
      </w:pPr>
      <w:r w:rsidRPr="00115F32">
        <w:t>Concentrato Osmosi;</w:t>
      </w:r>
    </w:p>
    <w:p w:rsidR="00EA58D5" w:rsidRPr="00115F32" w:rsidRDefault="00EA58D5" w:rsidP="00EA58D5">
      <w:pPr>
        <w:pStyle w:val="Rentro1STEAM"/>
      </w:pPr>
      <w:r w:rsidRPr="00115F32">
        <w:t>Ceneri leggere contenenti sostanze pericolose;</w:t>
      </w:r>
    </w:p>
    <w:p w:rsidR="00EA58D5" w:rsidRPr="00115F32" w:rsidRDefault="00EA58D5" w:rsidP="00EA58D5">
      <w:pPr>
        <w:pStyle w:val="Rentro1STEAM"/>
      </w:pPr>
      <w:r w:rsidRPr="00115F32">
        <w:t>Ceneri pesanti;</w:t>
      </w:r>
    </w:p>
    <w:p w:rsidR="00EA58D5" w:rsidRPr="00115F32" w:rsidRDefault="00EA58D5" w:rsidP="00EA58D5">
      <w:pPr>
        <w:pStyle w:val="Rentro1STEAM"/>
      </w:pPr>
      <w:r w:rsidRPr="00115F32">
        <w:t>Acque Reflue Pretrattate;</w:t>
      </w:r>
    </w:p>
    <w:p w:rsidR="00EA58D5" w:rsidRPr="00115F32" w:rsidRDefault="00EA58D5" w:rsidP="00EA58D5">
      <w:pPr>
        <w:pStyle w:val="Rentro1STEAM"/>
      </w:pPr>
      <w:r w:rsidRPr="00115F32">
        <w:t>Materiali Ferrosi;</w:t>
      </w:r>
    </w:p>
    <w:p w:rsidR="00EA58D5" w:rsidRPr="00115F32" w:rsidRDefault="00EA58D5" w:rsidP="00EA58D5">
      <w:pPr>
        <w:pStyle w:val="Rentro1STEAM"/>
      </w:pPr>
      <w:r w:rsidRPr="00115F32">
        <w:t>Metalli non ferrosi.</w:t>
      </w:r>
    </w:p>
    <w:p w:rsidR="00EA58D5" w:rsidRPr="00115F32" w:rsidRDefault="00EA58D5" w:rsidP="00EA58D5"/>
    <w:p w:rsidR="00EA58D5" w:rsidRPr="00115F32" w:rsidRDefault="00EA58D5" w:rsidP="00EA58D5">
      <w:r w:rsidRPr="00115F32">
        <w:t>Tra i rifiuti solidi devono essere considerati anche quelli generati nel corso del normale esercizio dell’impianto e durante le eventuali manutenzioni ordinarie e straordinarie (oli lubrificanti esausti, batterie, filtri, assorbenti e stracci, imballaggi, ecc, rottami ferrosi, ecc</w:t>
      </w:r>
      <w:proofErr w:type="gramStart"/>
      <w:r w:rsidRPr="00115F32">
        <w:t>..</w:t>
      </w:r>
      <w:proofErr w:type="gramEnd"/>
      <w:r w:rsidRPr="00115F32">
        <w:t>), nonché quelli prodotti nella palazzina uffici (toner, carta, cartone,. plastica, rifiuti da raccolta differenziata); tali rifiuti saranno raccolti, ove possibile in modo differenziato, stoccati, identificati e conferiti a ditte esterne autorizzate per il trasporto e lo smaltimento finale, in accordo con le disposizioni della normativa vigente.</w:t>
      </w:r>
    </w:p>
    <w:p w:rsidR="00EA58D5" w:rsidRPr="0041152C" w:rsidRDefault="00EA58D5" w:rsidP="00EA58D5">
      <w:pPr>
        <w:rPr>
          <w:highlight w:val="yellow"/>
        </w:rPr>
      </w:pPr>
    </w:p>
    <w:p w:rsidR="00EA58D5" w:rsidRDefault="00EA58D5" w:rsidP="00EA58D5"/>
    <w:p w:rsidR="00EA58D5" w:rsidRPr="00FF19F0" w:rsidRDefault="00EA58D5" w:rsidP="00EA58D5">
      <w:r>
        <w:br w:type="page"/>
      </w:r>
    </w:p>
    <w:p w:rsidR="00E62DC7" w:rsidRDefault="00E62DC7" w:rsidP="00E62DC7">
      <w:pPr>
        <w:pStyle w:val="Titolo1STEAM"/>
      </w:pPr>
      <w:bookmarkStart w:id="128" w:name="_Toc316055768"/>
      <w:r>
        <w:lastRenderedPageBreak/>
        <w:t>Elementi per la Valutazione Paesaggistica</w:t>
      </w:r>
      <w:bookmarkEnd w:id="81"/>
      <w:bookmarkEnd w:id="82"/>
      <w:bookmarkEnd w:id="128"/>
    </w:p>
    <w:p w:rsidR="00E62DC7" w:rsidRDefault="00E62DC7" w:rsidP="00E62DC7">
      <w:proofErr w:type="gramStart"/>
      <w:r w:rsidRPr="00146B41">
        <w:t xml:space="preserve">Nel presente </w:t>
      </w:r>
      <w:r w:rsidRPr="00990787">
        <w:rPr>
          <w:i/>
        </w:rPr>
        <w:t>Capitolo</w:t>
      </w:r>
      <w:proofErr w:type="gramEnd"/>
      <w:r w:rsidRPr="00146B41">
        <w:t xml:space="preserve"> è sviluppata la valutazione paesaggistica dell’intervento descritto nel </w:t>
      </w:r>
      <w:r w:rsidRPr="00146B41">
        <w:rPr>
          <w:i/>
        </w:rPr>
        <w:t>Capitolo</w:t>
      </w:r>
      <w:r>
        <w:rPr>
          <w:i/>
        </w:rPr>
        <w:t xml:space="preserve"> 3</w:t>
      </w:r>
      <w:r w:rsidRPr="00146B41">
        <w:t>.</w:t>
      </w:r>
    </w:p>
    <w:p w:rsidR="00E62DC7" w:rsidRDefault="00E62DC7" w:rsidP="00E62DC7"/>
    <w:p w:rsidR="00E62DC7" w:rsidRDefault="00E62DC7" w:rsidP="00E62DC7"/>
    <w:p w:rsidR="00E62DC7" w:rsidRDefault="00E62DC7" w:rsidP="00E62DC7">
      <w:pPr>
        <w:pStyle w:val="Titolo2STEAM"/>
        <w:tabs>
          <w:tab w:val="left" w:pos="0"/>
        </w:tabs>
      </w:pPr>
      <w:bookmarkStart w:id="129" w:name="_Toc286845330"/>
      <w:bookmarkStart w:id="130" w:name="_Toc287625503"/>
      <w:bookmarkStart w:id="131" w:name="_Toc315863142"/>
      <w:bookmarkStart w:id="132" w:name="_Toc316055769"/>
      <w:r>
        <w:t xml:space="preserve">Metodologia di </w:t>
      </w:r>
      <w:r w:rsidR="00195786">
        <w:t>Valutazione</w:t>
      </w:r>
      <w:bookmarkEnd w:id="129"/>
      <w:bookmarkEnd w:id="130"/>
      <w:bookmarkEnd w:id="131"/>
      <w:bookmarkEnd w:id="132"/>
    </w:p>
    <w:p w:rsidR="00E62DC7" w:rsidRDefault="00E62DC7" w:rsidP="00E62DC7">
      <w:r>
        <w:t xml:space="preserve">La valutazione degli impatti sulla </w:t>
      </w:r>
      <w:proofErr w:type="gramStart"/>
      <w:r>
        <w:t>componente</w:t>
      </w:r>
      <w:proofErr w:type="gramEnd"/>
      <w:r>
        <w:t xml:space="preserve"> Paesaggio è stata effettuata mettendo in relazione il grado di incidenza delle opere in progetto con la sensibilità paesaggistica dell’Area di Studio, descritta al </w:t>
      </w:r>
      <w:r w:rsidRPr="00146B41">
        <w:rPr>
          <w:i/>
        </w:rPr>
        <w:t>Paragrafo 2.4.</w:t>
      </w:r>
      <w:r>
        <w:t xml:space="preserve"> </w:t>
      </w:r>
    </w:p>
    <w:p w:rsidR="00E62DC7" w:rsidRDefault="00E62DC7" w:rsidP="00E62DC7"/>
    <w:p w:rsidR="00E62DC7" w:rsidRDefault="00E62DC7" w:rsidP="00E62DC7">
      <w:r>
        <w:t xml:space="preserve">I criteri considerati per la determinazione </w:t>
      </w:r>
      <w:proofErr w:type="gramStart"/>
      <w:r>
        <w:t>del</w:t>
      </w:r>
      <w:proofErr w:type="gramEnd"/>
      <w:r>
        <w:t xml:space="preserve"> Grado di Incidenza Paesaggistica dell’intervento in oggetto sono riportati nella tabella seguente e analizzati nel successivo </w:t>
      </w:r>
      <w:r w:rsidRPr="00146B41">
        <w:rPr>
          <w:i/>
        </w:rPr>
        <w:t>Paragrafo</w:t>
      </w:r>
      <w:r>
        <w:t>.</w:t>
      </w:r>
    </w:p>
    <w:p w:rsidR="00E62DC7" w:rsidRDefault="00E62DC7" w:rsidP="00E62DC7"/>
    <w:p w:rsidR="00E62DC7" w:rsidRDefault="00E62DC7" w:rsidP="00E62DC7">
      <w:pPr>
        <w:pStyle w:val="TitoloTabellaSTEAM"/>
      </w:pPr>
      <w:r w:rsidRPr="00146B41">
        <w:t xml:space="preserve">Tabella </w:t>
      </w:r>
      <w:proofErr w:type="gramStart"/>
      <w:r w:rsidRPr="00146B41">
        <w:t>4.1a</w:t>
      </w:r>
      <w:proofErr w:type="gramEnd"/>
      <w:r w:rsidRPr="00146B41">
        <w:tab/>
        <w:t xml:space="preserve">Criteri per la Determinazione </w:t>
      </w:r>
      <w:proofErr w:type="gramStart"/>
      <w:r w:rsidRPr="00146B41">
        <w:t>del</w:t>
      </w:r>
      <w:proofErr w:type="gramEnd"/>
      <w:r w:rsidRPr="00146B41">
        <w:t xml:space="preserve"> Grado di Incidenza Paesaggistica del Progetto</w:t>
      </w:r>
    </w:p>
    <w:tbl>
      <w:tblPr>
        <w:tblW w:w="9776" w:type="dxa"/>
        <w:tblInd w:w="-15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16"/>
        <w:gridCol w:w="7560"/>
      </w:tblGrid>
      <w:tr w:rsidR="00E62DC7" w:rsidRPr="00931369" w:rsidTr="00AC758D">
        <w:trPr>
          <w:cantSplit/>
        </w:trPr>
        <w:tc>
          <w:tcPr>
            <w:tcW w:w="2216" w:type="dxa"/>
            <w:shd w:val="clear" w:color="auto" w:fill="auto"/>
            <w:vAlign w:val="center"/>
          </w:tcPr>
          <w:p w:rsidR="00E62DC7" w:rsidRPr="00931369" w:rsidRDefault="00E62DC7" w:rsidP="00AC758D">
            <w:pPr>
              <w:pStyle w:val="NormaleARIAL"/>
              <w:ind w:right="425"/>
              <w:rPr>
                <w:b/>
                <w:sz w:val="18"/>
                <w:szCs w:val="18"/>
              </w:rPr>
            </w:pPr>
            <w:r w:rsidRPr="00931369">
              <w:rPr>
                <w:b/>
                <w:sz w:val="18"/>
                <w:szCs w:val="18"/>
              </w:rPr>
              <w:t>Criterio di Valutazione</w:t>
            </w:r>
          </w:p>
        </w:tc>
        <w:tc>
          <w:tcPr>
            <w:tcW w:w="7560" w:type="dxa"/>
            <w:shd w:val="clear" w:color="auto" w:fill="auto"/>
            <w:vAlign w:val="center"/>
          </w:tcPr>
          <w:p w:rsidR="00E62DC7" w:rsidRPr="00931369" w:rsidRDefault="00E62DC7" w:rsidP="00AC758D">
            <w:pPr>
              <w:pStyle w:val="NormaleARIAL"/>
              <w:ind w:right="425"/>
              <w:rPr>
                <w:b/>
                <w:sz w:val="18"/>
                <w:szCs w:val="18"/>
              </w:rPr>
            </w:pPr>
            <w:r w:rsidRPr="00931369">
              <w:rPr>
                <w:b/>
                <w:sz w:val="18"/>
                <w:szCs w:val="18"/>
              </w:rPr>
              <w:t xml:space="preserve">Parametri di Valutazione </w:t>
            </w:r>
          </w:p>
        </w:tc>
      </w:tr>
      <w:tr w:rsidR="00E62DC7" w:rsidRPr="00931369" w:rsidTr="00AC758D">
        <w:trPr>
          <w:cantSplit/>
          <w:trHeight w:val="701"/>
        </w:trPr>
        <w:tc>
          <w:tcPr>
            <w:tcW w:w="2216" w:type="dxa"/>
            <w:shd w:val="clear" w:color="auto" w:fill="auto"/>
            <w:vAlign w:val="center"/>
          </w:tcPr>
          <w:p w:rsidR="00E62DC7" w:rsidRPr="00931369" w:rsidRDefault="00E62DC7" w:rsidP="00AC758D">
            <w:pPr>
              <w:pStyle w:val="NormaleARIAL"/>
              <w:ind w:right="425"/>
              <w:rPr>
                <w:b/>
                <w:sz w:val="18"/>
                <w:szCs w:val="18"/>
              </w:rPr>
            </w:pPr>
            <w:r w:rsidRPr="00931369">
              <w:rPr>
                <w:b/>
                <w:sz w:val="18"/>
                <w:szCs w:val="18"/>
              </w:rPr>
              <w:t>Incidenza morfologica e tipologica</w:t>
            </w:r>
          </w:p>
        </w:tc>
        <w:tc>
          <w:tcPr>
            <w:tcW w:w="7560" w:type="dxa"/>
            <w:shd w:val="clear" w:color="auto" w:fill="auto"/>
            <w:vAlign w:val="center"/>
          </w:tcPr>
          <w:p w:rsidR="00E62DC7" w:rsidRPr="00931369" w:rsidRDefault="00E62DC7" w:rsidP="00F31642">
            <w:pPr>
              <w:pStyle w:val="NormaleARIAL"/>
              <w:numPr>
                <w:ilvl w:val="0"/>
                <w:numId w:val="25"/>
              </w:numPr>
              <w:tabs>
                <w:tab w:val="left" w:pos="336"/>
              </w:tabs>
              <w:ind w:left="336" w:right="425" w:hanging="284"/>
              <w:rPr>
                <w:sz w:val="18"/>
                <w:szCs w:val="18"/>
              </w:rPr>
            </w:pPr>
            <w:proofErr w:type="gramStart"/>
            <w:r w:rsidRPr="00931369">
              <w:rPr>
                <w:sz w:val="18"/>
                <w:szCs w:val="18"/>
              </w:rPr>
              <w:t>conservazione</w:t>
            </w:r>
            <w:proofErr w:type="gramEnd"/>
            <w:r w:rsidRPr="00931369">
              <w:rPr>
                <w:sz w:val="18"/>
                <w:szCs w:val="18"/>
              </w:rPr>
              <w:t xml:space="preserve"> o alterazione dei caratteri morfologici del luogo</w:t>
            </w:r>
          </w:p>
          <w:p w:rsidR="00E62DC7" w:rsidRPr="00931369" w:rsidRDefault="00E62DC7" w:rsidP="00F31642">
            <w:pPr>
              <w:pStyle w:val="NormaleARIAL"/>
              <w:numPr>
                <w:ilvl w:val="0"/>
                <w:numId w:val="25"/>
              </w:numPr>
              <w:tabs>
                <w:tab w:val="left" w:pos="336"/>
              </w:tabs>
              <w:ind w:left="336" w:right="425" w:hanging="284"/>
              <w:rPr>
                <w:sz w:val="18"/>
                <w:szCs w:val="18"/>
              </w:rPr>
            </w:pPr>
            <w:proofErr w:type="gramStart"/>
            <w:r w:rsidRPr="00931369">
              <w:rPr>
                <w:sz w:val="18"/>
                <w:szCs w:val="18"/>
              </w:rPr>
              <w:t>adozione</w:t>
            </w:r>
            <w:proofErr w:type="gramEnd"/>
            <w:r w:rsidRPr="00931369">
              <w:rPr>
                <w:sz w:val="18"/>
                <w:szCs w:val="18"/>
              </w:rPr>
              <w:t xml:space="preserve"> di tipologie costruttive più o meno affini a quelle presenti nell'intorno per le medesime destinazioni funzionali</w:t>
            </w:r>
          </w:p>
          <w:p w:rsidR="00E62DC7" w:rsidRPr="00931369" w:rsidRDefault="00E62DC7" w:rsidP="00F31642">
            <w:pPr>
              <w:pStyle w:val="NormaleARIAL"/>
              <w:numPr>
                <w:ilvl w:val="0"/>
                <w:numId w:val="25"/>
              </w:numPr>
              <w:tabs>
                <w:tab w:val="left" w:pos="336"/>
              </w:tabs>
              <w:ind w:left="336" w:right="425" w:hanging="284"/>
              <w:rPr>
                <w:sz w:val="18"/>
                <w:szCs w:val="18"/>
              </w:rPr>
            </w:pPr>
            <w:proofErr w:type="gramStart"/>
            <w:r w:rsidRPr="00931369">
              <w:rPr>
                <w:sz w:val="18"/>
                <w:szCs w:val="18"/>
              </w:rPr>
              <w:t>conservazione</w:t>
            </w:r>
            <w:proofErr w:type="gramEnd"/>
            <w:r w:rsidRPr="00931369">
              <w:rPr>
                <w:sz w:val="18"/>
                <w:szCs w:val="18"/>
              </w:rPr>
              <w:t xml:space="preserve"> o alterazione della continuità delle relazioni tra elementi storico-culturali o tra elementi naturalistici</w:t>
            </w:r>
          </w:p>
        </w:tc>
      </w:tr>
      <w:tr w:rsidR="00E62DC7" w:rsidRPr="00931369" w:rsidTr="00AC758D">
        <w:trPr>
          <w:cantSplit/>
        </w:trPr>
        <w:tc>
          <w:tcPr>
            <w:tcW w:w="2216" w:type="dxa"/>
            <w:shd w:val="clear" w:color="auto" w:fill="auto"/>
            <w:vAlign w:val="center"/>
          </w:tcPr>
          <w:p w:rsidR="00E62DC7" w:rsidRPr="00931369" w:rsidRDefault="00E62DC7" w:rsidP="00AC758D">
            <w:pPr>
              <w:pStyle w:val="NormaleARIAL"/>
              <w:ind w:right="425"/>
              <w:rPr>
                <w:b/>
                <w:sz w:val="18"/>
                <w:szCs w:val="18"/>
              </w:rPr>
            </w:pPr>
            <w:r w:rsidRPr="00931369">
              <w:rPr>
                <w:b/>
                <w:sz w:val="18"/>
                <w:szCs w:val="18"/>
              </w:rPr>
              <w:t>Incidenza visiva</w:t>
            </w:r>
          </w:p>
        </w:tc>
        <w:tc>
          <w:tcPr>
            <w:tcW w:w="7560" w:type="dxa"/>
            <w:shd w:val="clear" w:color="auto" w:fill="auto"/>
            <w:vAlign w:val="center"/>
          </w:tcPr>
          <w:p w:rsidR="00E62DC7" w:rsidRPr="00931369" w:rsidRDefault="00E62DC7" w:rsidP="00F31642">
            <w:pPr>
              <w:pStyle w:val="NormaleARIAL"/>
              <w:numPr>
                <w:ilvl w:val="0"/>
                <w:numId w:val="25"/>
              </w:numPr>
              <w:tabs>
                <w:tab w:val="left" w:pos="336"/>
              </w:tabs>
              <w:ind w:left="336" w:right="425" w:hanging="284"/>
              <w:rPr>
                <w:sz w:val="18"/>
                <w:szCs w:val="18"/>
              </w:rPr>
            </w:pPr>
            <w:proofErr w:type="gramStart"/>
            <w:r w:rsidRPr="00931369">
              <w:rPr>
                <w:sz w:val="18"/>
                <w:szCs w:val="18"/>
              </w:rPr>
              <w:t>ingombro</w:t>
            </w:r>
            <w:proofErr w:type="gramEnd"/>
            <w:r w:rsidRPr="00931369">
              <w:rPr>
                <w:sz w:val="18"/>
                <w:szCs w:val="18"/>
              </w:rPr>
              <w:t xml:space="preserve"> visivo</w:t>
            </w:r>
          </w:p>
          <w:p w:rsidR="00E62DC7" w:rsidRPr="00931369" w:rsidRDefault="00E62DC7" w:rsidP="00F31642">
            <w:pPr>
              <w:pStyle w:val="NormaleARIAL"/>
              <w:numPr>
                <w:ilvl w:val="0"/>
                <w:numId w:val="25"/>
              </w:numPr>
              <w:tabs>
                <w:tab w:val="left" w:pos="336"/>
              </w:tabs>
              <w:ind w:left="336" w:right="425" w:hanging="284"/>
              <w:rPr>
                <w:sz w:val="18"/>
                <w:szCs w:val="18"/>
              </w:rPr>
            </w:pPr>
            <w:proofErr w:type="gramStart"/>
            <w:r w:rsidRPr="00931369">
              <w:rPr>
                <w:sz w:val="18"/>
                <w:szCs w:val="18"/>
              </w:rPr>
              <w:t>occultamento</w:t>
            </w:r>
            <w:proofErr w:type="gramEnd"/>
            <w:r w:rsidRPr="00931369">
              <w:rPr>
                <w:sz w:val="18"/>
                <w:szCs w:val="18"/>
              </w:rPr>
              <w:t xml:space="preserve"> di visuali rilevanti</w:t>
            </w:r>
          </w:p>
          <w:p w:rsidR="00E62DC7" w:rsidRPr="00931369" w:rsidRDefault="00E62DC7" w:rsidP="00F31642">
            <w:pPr>
              <w:pStyle w:val="NormaleARIAL"/>
              <w:numPr>
                <w:ilvl w:val="0"/>
                <w:numId w:val="25"/>
              </w:numPr>
              <w:tabs>
                <w:tab w:val="left" w:pos="336"/>
              </w:tabs>
              <w:ind w:left="336" w:right="425" w:hanging="284"/>
              <w:rPr>
                <w:sz w:val="18"/>
                <w:szCs w:val="18"/>
              </w:rPr>
            </w:pPr>
            <w:proofErr w:type="gramStart"/>
            <w:r w:rsidRPr="00931369">
              <w:rPr>
                <w:sz w:val="18"/>
                <w:szCs w:val="18"/>
              </w:rPr>
              <w:t>prospetto</w:t>
            </w:r>
            <w:proofErr w:type="gramEnd"/>
            <w:r w:rsidRPr="00931369">
              <w:rPr>
                <w:sz w:val="18"/>
                <w:szCs w:val="18"/>
              </w:rPr>
              <w:t xml:space="preserve"> su spazi pubblici</w:t>
            </w:r>
          </w:p>
        </w:tc>
      </w:tr>
      <w:tr w:rsidR="00E62DC7" w:rsidRPr="00931369" w:rsidTr="00AC758D">
        <w:trPr>
          <w:cantSplit/>
        </w:trPr>
        <w:tc>
          <w:tcPr>
            <w:tcW w:w="2216" w:type="dxa"/>
            <w:shd w:val="clear" w:color="auto" w:fill="auto"/>
            <w:vAlign w:val="center"/>
          </w:tcPr>
          <w:p w:rsidR="00E62DC7" w:rsidRPr="00931369" w:rsidRDefault="00E62DC7" w:rsidP="00AC758D">
            <w:pPr>
              <w:pStyle w:val="NormaleARIAL"/>
              <w:ind w:right="425"/>
              <w:rPr>
                <w:b/>
                <w:sz w:val="18"/>
                <w:szCs w:val="18"/>
              </w:rPr>
            </w:pPr>
            <w:r w:rsidRPr="00931369">
              <w:rPr>
                <w:b/>
                <w:sz w:val="18"/>
                <w:szCs w:val="18"/>
              </w:rPr>
              <w:t>Incidenza simbolica</w:t>
            </w:r>
          </w:p>
        </w:tc>
        <w:tc>
          <w:tcPr>
            <w:tcW w:w="7560" w:type="dxa"/>
            <w:shd w:val="clear" w:color="auto" w:fill="auto"/>
            <w:vAlign w:val="center"/>
          </w:tcPr>
          <w:p w:rsidR="00E62DC7" w:rsidRPr="00931369" w:rsidRDefault="00E62DC7" w:rsidP="00F31642">
            <w:pPr>
              <w:pStyle w:val="NormaleARIAL"/>
              <w:numPr>
                <w:ilvl w:val="0"/>
                <w:numId w:val="25"/>
              </w:numPr>
              <w:tabs>
                <w:tab w:val="left" w:pos="336"/>
              </w:tabs>
              <w:ind w:left="336" w:right="425" w:hanging="284"/>
              <w:rPr>
                <w:sz w:val="18"/>
                <w:szCs w:val="18"/>
              </w:rPr>
            </w:pPr>
            <w:proofErr w:type="gramStart"/>
            <w:r w:rsidRPr="00931369">
              <w:rPr>
                <w:sz w:val="18"/>
                <w:szCs w:val="18"/>
              </w:rPr>
              <w:t>capacità</w:t>
            </w:r>
            <w:proofErr w:type="gramEnd"/>
            <w:r w:rsidRPr="00931369">
              <w:rPr>
                <w:sz w:val="18"/>
                <w:szCs w:val="18"/>
              </w:rPr>
              <w:t xml:space="preserve"> dell'immagine progettuale di rapportarsi convenientemente con i valori simbolici attribuiti dalla comunità locale al luogo (importanza dei segni e del loro significato)</w:t>
            </w:r>
          </w:p>
        </w:tc>
      </w:tr>
    </w:tbl>
    <w:p w:rsidR="00E62DC7" w:rsidRDefault="00E62DC7" w:rsidP="00E62DC7"/>
    <w:p w:rsidR="00195786" w:rsidRDefault="00195786" w:rsidP="00195786"/>
    <w:p w:rsidR="00195786" w:rsidRDefault="00195786" w:rsidP="00195786">
      <w:pPr>
        <w:pStyle w:val="Titolo2STEAM"/>
      </w:pPr>
      <w:bookmarkStart w:id="133" w:name="_Toc316055770"/>
      <w:bookmarkStart w:id="134" w:name="_Toc235354374"/>
      <w:r>
        <w:t>Caratteristiche Visuali delle Opere</w:t>
      </w:r>
      <w:bookmarkEnd w:id="133"/>
      <w:r>
        <w:t xml:space="preserve"> </w:t>
      </w:r>
    </w:p>
    <w:p w:rsidR="00195786" w:rsidRDefault="00195786" w:rsidP="00195786">
      <w:r>
        <w:t>La seconda linea della centrale di Massafra sarà realizzata utilizzando le forme e i motivi cromatici già rappresentati nella linea esistente.</w:t>
      </w:r>
    </w:p>
    <w:p w:rsidR="00195786" w:rsidRDefault="00195786" w:rsidP="00195786"/>
    <w:p w:rsidR="00195786" w:rsidRDefault="00195786" w:rsidP="00195786">
      <w:r>
        <w:t xml:space="preserve">Le nuove opere dunque duplicheranno per forme e cromatismi quanto già presente nel sito e </w:t>
      </w:r>
      <w:proofErr w:type="gramStart"/>
      <w:r>
        <w:t xml:space="preserve">si </w:t>
      </w:r>
      <w:proofErr w:type="gramEnd"/>
      <w:r>
        <w:t>inseriranno in un contesto che ne ha già assorbito la presenza.</w:t>
      </w:r>
    </w:p>
    <w:p w:rsidR="00195786" w:rsidRDefault="00195786" w:rsidP="00195786"/>
    <w:p w:rsidR="00195786" w:rsidRDefault="00195786" w:rsidP="00195786">
      <w:r>
        <w:t xml:space="preserve">I principali manufatti che </w:t>
      </w:r>
      <w:proofErr w:type="gramStart"/>
      <w:r>
        <w:t>verranno</w:t>
      </w:r>
      <w:proofErr w:type="gramEnd"/>
      <w:r>
        <w:t xml:space="preserve"> realizzati saranno;</w:t>
      </w:r>
    </w:p>
    <w:p w:rsidR="00195786" w:rsidRDefault="00195786" w:rsidP="00195786"/>
    <w:p w:rsidR="00195786" w:rsidRDefault="00195786" w:rsidP="00195786">
      <w:pPr>
        <w:pStyle w:val="Rentro1STEAM"/>
      </w:pPr>
      <w:r>
        <w:lastRenderedPageBreak/>
        <w:t xml:space="preserve">L’edificio caldaia (F1) che ospiterà la </w:t>
      </w:r>
      <w:proofErr w:type="gramStart"/>
      <w:r>
        <w:t>caldaia</w:t>
      </w:r>
      <w:proofErr w:type="gramEnd"/>
      <w:r>
        <w:t xml:space="preserve"> e il generatore di vapore. Tale manufatto è il più </w:t>
      </w:r>
      <w:proofErr w:type="gramStart"/>
      <w:r>
        <w:t>significativo</w:t>
      </w:r>
      <w:proofErr w:type="gramEnd"/>
      <w:r>
        <w:t xml:space="preserve"> dell’intervento, soprattutto per l’altezza (circa 34 m);</w:t>
      </w:r>
    </w:p>
    <w:p w:rsidR="00195786" w:rsidRDefault="00195786" w:rsidP="00195786">
      <w:pPr>
        <w:pStyle w:val="Rentro1STEAM"/>
      </w:pPr>
      <w:proofErr w:type="gramStart"/>
      <w:r>
        <w:t>Il camino, analogo all’esistente, dell’altezza di 45 m, ma sottile e affusolato;</w:t>
      </w:r>
      <w:proofErr w:type="gramEnd"/>
    </w:p>
    <w:p w:rsidR="00195786" w:rsidRDefault="00195786" w:rsidP="00195786">
      <w:pPr>
        <w:pStyle w:val="Rentro1STEAM"/>
      </w:pPr>
      <w:r>
        <w:t>L’edificio turbina (D1) dell’altezza di 16,5 m;</w:t>
      </w:r>
    </w:p>
    <w:p w:rsidR="00195786" w:rsidRDefault="00195786" w:rsidP="00195786">
      <w:pPr>
        <w:pStyle w:val="Rentro1STEAM"/>
      </w:pPr>
      <w:proofErr w:type="gramStart"/>
      <w:r>
        <w:t>Gli edifici di stoccaggio (I1) e di addensamento (M1)</w:t>
      </w:r>
      <w:r w:rsidRPr="00C9660C">
        <w:t xml:space="preserve"> </w:t>
      </w:r>
      <w:r>
        <w:t>del CDR, dell’altezza di circa 12 m;</w:t>
      </w:r>
      <w:proofErr w:type="gramEnd"/>
    </w:p>
    <w:p w:rsidR="00195786" w:rsidRDefault="00195786" w:rsidP="00195786">
      <w:pPr>
        <w:pStyle w:val="Rentro1STEAM"/>
      </w:pPr>
      <w:r>
        <w:t>L’edificio sala controllo e locale quadri (E1), dell’altezza di circa 11 m.</w:t>
      </w:r>
    </w:p>
    <w:p w:rsidR="00195786" w:rsidRDefault="00195786" w:rsidP="00195786"/>
    <w:p w:rsidR="00195786" w:rsidRDefault="00195786" w:rsidP="00195786">
      <w:pPr>
        <w:pStyle w:val="Rentro1STEAM"/>
        <w:numPr>
          <w:ilvl w:val="0"/>
          <w:numId w:val="0"/>
        </w:numPr>
        <w:ind w:left="357" w:hanging="357"/>
      </w:pPr>
      <w:r>
        <w:t>Gli altri edifici presentano altezze minori a 10 m.</w:t>
      </w:r>
    </w:p>
    <w:p w:rsidR="00195786" w:rsidRDefault="00195786" w:rsidP="00195786">
      <w:pPr>
        <w:pStyle w:val="Rentro1STEAM"/>
        <w:numPr>
          <w:ilvl w:val="0"/>
          <w:numId w:val="0"/>
        </w:numPr>
        <w:ind w:left="357" w:hanging="357"/>
      </w:pPr>
    </w:p>
    <w:bookmarkEnd w:id="134"/>
    <w:p w:rsidR="00195786" w:rsidRPr="003F6407" w:rsidRDefault="00195786" w:rsidP="00195786"/>
    <w:p w:rsidR="00195786" w:rsidRDefault="00195786" w:rsidP="00004FD7">
      <w:pPr>
        <w:pStyle w:val="Titolo2STEAM"/>
      </w:pPr>
      <w:bookmarkStart w:id="135" w:name="_Toc235354373"/>
      <w:bookmarkStart w:id="136" w:name="_Toc316055771"/>
      <w:r>
        <w:t xml:space="preserve">Stima </w:t>
      </w:r>
      <w:proofErr w:type="gramStart"/>
      <w:r>
        <w:t>del</w:t>
      </w:r>
      <w:proofErr w:type="gramEnd"/>
      <w:r>
        <w:t xml:space="preserve"> </w:t>
      </w:r>
      <w:r w:rsidRPr="003F6407">
        <w:t xml:space="preserve">Grado di Incidenza </w:t>
      </w:r>
      <w:bookmarkEnd w:id="135"/>
      <w:r>
        <w:t>Paesaggistica</w:t>
      </w:r>
      <w:bookmarkEnd w:id="136"/>
    </w:p>
    <w:p w:rsidR="00195786" w:rsidRDefault="00195786" w:rsidP="00195786">
      <w:r>
        <w:t xml:space="preserve">Nella seguente valutazione il grado </w:t>
      </w:r>
      <w:proofErr w:type="gramStart"/>
      <w:r>
        <w:t xml:space="preserve">di </w:t>
      </w:r>
      <w:proofErr w:type="gramEnd"/>
      <w:r>
        <w:t>i</w:t>
      </w:r>
      <w:r w:rsidRPr="003F6407">
        <w:t xml:space="preserve">ncidenza </w:t>
      </w:r>
      <w:r>
        <w:t xml:space="preserve">paesaggistica è determinato sulla base dei criteri sopra riportati. </w:t>
      </w:r>
    </w:p>
    <w:p w:rsidR="00195786" w:rsidRDefault="00195786" w:rsidP="00195786"/>
    <w:p w:rsidR="00195786" w:rsidRDefault="00195786" w:rsidP="00195786"/>
    <w:p w:rsidR="00195786" w:rsidRDefault="00195786" w:rsidP="00195786">
      <w:pPr>
        <w:pStyle w:val="Titolo5STEAM"/>
      </w:pPr>
      <w:r w:rsidRPr="00D73EB7">
        <w:t>Incidenza Morfologica e Tipologica</w:t>
      </w:r>
    </w:p>
    <w:p w:rsidR="00195786" w:rsidRDefault="00195786" w:rsidP="00195786">
      <w:r>
        <w:t xml:space="preserve">L’ambito paesaggistico </w:t>
      </w:r>
      <w:proofErr w:type="gramStart"/>
      <w:r>
        <w:t xml:space="preserve">di </w:t>
      </w:r>
      <w:proofErr w:type="gramEnd"/>
      <w:r>
        <w:t>inserimento del progetto appare fortemente compromesso dalla presenza di numerosi detrattori antropici la cui presenza è consolidata da molto tempo: in particolare si segnalano le due discariche esaurite del Comune di Massafra, attualmente in corso di ripristino, le nuove discariche dei comuni di Statte e di Massafra, l’impianto di selezione e produzione di CDR, la prima linea della centrale termoelettrica.</w:t>
      </w:r>
    </w:p>
    <w:p w:rsidR="00195786" w:rsidRDefault="00195786" w:rsidP="00195786"/>
    <w:p w:rsidR="00195786" w:rsidRDefault="00195786" w:rsidP="00195786">
      <w:r>
        <w:t xml:space="preserve">Di conseguenza il progetto </w:t>
      </w:r>
      <w:proofErr w:type="gramStart"/>
      <w:r>
        <w:t xml:space="preserve">si </w:t>
      </w:r>
      <w:proofErr w:type="gramEnd"/>
      <w:r>
        <w:t>inserisce in un contesto paesaggistico che ha da lungo tempo assorbito le perturbazioni provocate delle opere realizzate.</w:t>
      </w:r>
    </w:p>
    <w:p w:rsidR="00195786" w:rsidRDefault="00195786" w:rsidP="00195786"/>
    <w:p w:rsidR="00195786" w:rsidRDefault="00195786" w:rsidP="00195786">
      <w:r>
        <w:t xml:space="preserve">Le tipologie costruttive della seconda linea, per volumetrie, tipologie funzionali e cromatismo, sono del tutto analoghe a quelle della prima linea, rappresentando dunque </w:t>
      </w:r>
      <w:proofErr w:type="gramStart"/>
      <w:r>
        <w:t xml:space="preserve">una </w:t>
      </w:r>
      <w:proofErr w:type="gramEnd"/>
      <w:r>
        <w:t>espansione di quanto già esistente sia per caratteristiche morfologiche che tipologiche.</w:t>
      </w:r>
    </w:p>
    <w:p w:rsidR="00195786" w:rsidRDefault="00195786" w:rsidP="00195786"/>
    <w:p w:rsidR="00195786" w:rsidRDefault="00195786" w:rsidP="00195786">
      <w:r>
        <w:t xml:space="preserve">L’intervento dunque </w:t>
      </w:r>
      <w:proofErr w:type="gramStart"/>
      <w:r>
        <w:t xml:space="preserve">si </w:t>
      </w:r>
      <w:proofErr w:type="gramEnd"/>
      <w:r>
        <w:t xml:space="preserve">inserisce all’interno di un lotto industriale già trasformato, senza determinare alcuna alterazione delle relazioni in atto fra </w:t>
      </w:r>
      <w:r w:rsidRPr="003F6407">
        <w:t xml:space="preserve">elementi storico-culturali </w:t>
      </w:r>
      <w:r>
        <w:t>ed</w:t>
      </w:r>
      <w:r w:rsidRPr="003F6407">
        <w:t xml:space="preserve"> elementi naturalistici</w:t>
      </w:r>
      <w:r>
        <w:t>: l’area di progetto risulta infatti esterna all’area vincolata del parco delle Gravine che si sviluppa a fianco dell’area di realizzazione della seconda linea della centrale.</w:t>
      </w:r>
    </w:p>
    <w:p w:rsidR="00195786" w:rsidRDefault="00195786" w:rsidP="00195786"/>
    <w:p w:rsidR="00195786" w:rsidRDefault="00195786" w:rsidP="00195786">
      <w:proofErr w:type="gramStart"/>
      <w:r>
        <w:t>Sulla base di</w:t>
      </w:r>
      <w:proofErr w:type="gramEnd"/>
      <w:r>
        <w:t xml:space="preserve"> tale valutazione si può affermare che il grado di incidenza morfologia e tipologica del progetto è da valutarsi come </w:t>
      </w:r>
      <w:r w:rsidRPr="00D67F18">
        <w:rPr>
          <w:i/>
        </w:rPr>
        <w:t>Basso</w:t>
      </w:r>
      <w:r>
        <w:t>.</w:t>
      </w:r>
    </w:p>
    <w:p w:rsidR="00195786" w:rsidRDefault="00195786" w:rsidP="00195786"/>
    <w:p w:rsidR="00195786" w:rsidRPr="00F94F82" w:rsidRDefault="00195786" w:rsidP="00195786"/>
    <w:p w:rsidR="00195786" w:rsidRDefault="00195786" w:rsidP="00195786">
      <w:pPr>
        <w:pStyle w:val="Titolo5STEAM"/>
      </w:pPr>
      <w:bookmarkStart w:id="137" w:name="_Toc305068413"/>
      <w:r w:rsidRPr="00841522">
        <w:t>Incidenza Visiva</w:t>
      </w:r>
      <w:bookmarkEnd w:id="137"/>
    </w:p>
    <w:p w:rsidR="00195786" w:rsidRDefault="00195786" w:rsidP="00195786">
      <w:r>
        <w:t xml:space="preserve">L’impianto si colloca sull’orlo </w:t>
      </w:r>
      <w:proofErr w:type="gramStart"/>
      <w:r>
        <w:t xml:space="preserve">del </w:t>
      </w:r>
      <w:proofErr w:type="gramEnd"/>
      <w:r>
        <w:t>altopiano delle Murge in posizione leggermente dominate, di qualche decina di metri, rispetto alla piana costiera, interessata dalle principali infrastrutture (SS7 Via Appia, ferrovia Bari Taranto).</w:t>
      </w:r>
    </w:p>
    <w:p w:rsidR="00195786" w:rsidRDefault="00195786" w:rsidP="00195786"/>
    <w:p w:rsidR="00195786" w:rsidRDefault="00195786" w:rsidP="00195786">
      <w:r>
        <w:lastRenderedPageBreak/>
        <w:t xml:space="preserve">La realizzazione della seconda linea determina un contenuto incremento dell’ingombro visivo dell’impianto, che si colloca alle spalle, dai principali punti di vista collocati lungo le infrastrutture sopra menzionate, delle discariche esaurite del comune </w:t>
      </w:r>
      <w:proofErr w:type="gramStart"/>
      <w:r>
        <w:t>di</w:t>
      </w:r>
      <w:proofErr w:type="gramEnd"/>
      <w:r>
        <w:t xml:space="preserve"> Massafra. </w:t>
      </w:r>
    </w:p>
    <w:p w:rsidR="00195786" w:rsidRDefault="00195786" w:rsidP="00195786"/>
    <w:p w:rsidR="00195786" w:rsidRDefault="00195786" w:rsidP="00195786">
      <w:r>
        <w:t>Tali discariche costituiscono</w:t>
      </w:r>
      <w:proofErr w:type="gramStart"/>
      <w:r>
        <w:t xml:space="preserve"> infatti</w:t>
      </w:r>
      <w:proofErr w:type="gramEnd"/>
      <w:r>
        <w:t xml:space="preserve"> uno schermo visuale che nasconde parzialmente la visione dal basso della centrale. Lo schermo, in virtù del progetto di ripristino delle discariche, che prevede la sistemazione a verde delle superfici e la loro piantumazione tenderà in futuro </w:t>
      </w:r>
      <w:proofErr w:type="gramStart"/>
      <w:r>
        <w:t>a</w:t>
      </w:r>
      <w:proofErr w:type="gramEnd"/>
      <w:r>
        <w:t xml:space="preserve"> accrescere la propria rilevanza e ad incrementare l’effetto schermante.</w:t>
      </w:r>
    </w:p>
    <w:p w:rsidR="00195786" w:rsidRDefault="00195786" w:rsidP="00195786"/>
    <w:p w:rsidR="00195786" w:rsidRDefault="00195786" w:rsidP="00195786">
      <w:r>
        <w:t>La posizione all’orlo dell’altopiano rende l’impianto privo di effetti di occultamento sul paesaggio retrostante, dove si sviluppa un ambito sostanzialmente pianeggiante: nelle visioni dal basso</w:t>
      </w:r>
      <w:proofErr w:type="gramStart"/>
      <w:r>
        <w:t xml:space="preserve"> infatti</w:t>
      </w:r>
      <w:proofErr w:type="gramEnd"/>
      <w:r>
        <w:t xml:space="preserve"> l’impianto si staglia contro cielo, senza nascondere alcun elemento di interesse paesaggistico.</w:t>
      </w:r>
    </w:p>
    <w:p w:rsidR="00195786" w:rsidRDefault="00195786" w:rsidP="00195786"/>
    <w:p w:rsidR="00195786" w:rsidRDefault="00195786" w:rsidP="00195786">
      <w:r>
        <w:t xml:space="preserve">Sulla base delle considerazioni effettuate il grado </w:t>
      </w:r>
      <w:proofErr w:type="gramStart"/>
      <w:r>
        <w:t xml:space="preserve">di </w:t>
      </w:r>
      <w:proofErr w:type="gramEnd"/>
      <w:r>
        <w:t xml:space="preserve">intrusione visiva è stimato </w:t>
      </w:r>
      <w:r w:rsidRPr="00D74EE3">
        <w:rPr>
          <w:i/>
        </w:rPr>
        <w:t>Medio Basso</w:t>
      </w:r>
      <w:r>
        <w:t>, principalmente per la ridotta visibilità che caratterizza l’opera.</w:t>
      </w:r>
    </w:p>
    <w:p w:rsidR="00195786" w:rsidRDefault="00195786" w:rsidP="00195786">
      <w:pPr>
        <w:rPr>
          <w:i/>
          <w:highlight w:val="yellow"/>
        </w:rPr>
      </w:pPr>
    </w:p>
    <w:p w:rsidR="00195786" w:rsidRDefault="00195786" w:rsidP="00195786">
      <w:pPr>
        <w:rPr>
          <w:i/>
          <w:highlight w:val="yellow"/>
        </w:rPr>
      </w:pPr>
    </w:p>
    <w:p w:rsidR="00195786" w:rsidRPr="00841522" w:rsidRDefault="00195786" w:rsidP="00195786">
      <w:pPr>
        <w:pStyle w:val="Titolo5STEAM"/>
      </w:pPr>
      <w:bookmarkStart w:id="138" w:name="_Toc305068414"/>
      <w:r w:rsidRPr="00841522">
        <w:t>Incidenza Simbolica</w:t>
      </w:r>
      <w:bookmarkEnd w:id="138"/>
    </w:p>
    <w:p w:rsidR="00195786" w:rsidRPr="00DE7DF5" w:rsidRDefault="00195786" w:rsidP="00195786">
      <w:r w:rsidRPr="00DE7DF5">
        <w:t xml:space="preserve">A livello simbolico si può ragionevolmente ritenere che i principi compositivi del progetto, che assume come riferimento linguistico </w:t>
      </w:r>
      <w:r>
        <w:t xml:space="preserve">colori e </w:t>
      </w:r>
      <w:r w:rsidRPr="00DE7DF5">
        <w:t>segni presenti nel</w:t>
      </w:r>
      <w:r>
        <w:t>l’ambito paesaggistico di riferimento, e in particolare l’analoga linea esistente nella centrale termoelettrica</w:t>
      </w:r>
      <w:r w:rsidRPr="00DE7DF5">
        <w:t xml:space="preserve">, </w:t>
      </w:r>
      <w:proofErr w:type="gramStart"/>
      <w:r w:rsidRPr="00DE7DF5">
        <w:t>rendono</w:t>
      </w:r>
      <w:proofErr w:type="gramEnd"/>
      <w:r w:rsidRPr="00DE7DF5">
        <w:t xml:space="preserve"> l’immagine progettuale della nuova </w:t>
      </w:r>
      <w:r>
        <w:t>linea</w:t>
      </w:r>
      <w:r w:rsidRPr="00DE7DF5">
        <w:t xml:space="preserve"> capace </w:t>
      </w:r>
      <w:r>
        <w:t>di integrarsi</w:t>
      </w:r>
      <w:r w:rsidRPr="00DE7DF5">
        <w:t xml:space="preserve"> con i valori simbolici e i segni presenti nel territorio, in modo omogeneo con il contesto.</w:t>
      </w:r>
    </w:p>
    <w:p w:rsidR="00195786" w:rsidRPr="00DE7DF5" w:rsidRDefault="00195786" w:rsidP="00195786"/>
    <w:p w:rsidR="00195786" w:rsidRDefault="00195786" w:rsidP="00195786">
      <w:bookmarkStart w:id="139" w:name="_Toc305068415"/>
      <w:proofErr w:type="gramStart"/>
      <w:r>
        <w:t>Il</w:t>
      </w:r>
      <w:proofErr w:type="gramEnd"/>
      <w:r>
        <w:t xml:space="preserve"> Grado di </w:t>
      </w:r>
      <w:r w:rsidRPr="00DE7DF5">
        <w:t xml:space="preserve">Incidenza Simbolica è </w:t>
      </w:r>
      <w:r>
        <w:t xml:space="preserve">dunque </w:t>
      </w:r>
      <w:r w:rsidRPr="00DE7DF5">
        <w:t>valutat</w:t>
      </w:r>
      <w:r>
        <w:t>o</w:t>
      </w:r>
      <w:r w:rsidRPr="00DE7DF5">
        <w:t xml:space="preserve"> </w:t>
      </w:r>
      <w:r w:rsidRPr="00D67F18">
        <w:rPr>
          <w:i/>
        </w:rPr>
        <w:t>Basso</w:t>
      </w:r>
      <w:r w:rsidRPr="00DE7DF5">
        <w:t>.</w:t>
      </w:r>
      <w:bookmarkEnd w:id="139"/>
    </w:p>
    <w:p w:rsidR="00195786" w:rsidRDefault="00195786" w:rsidP="00195786"/>
    <w:p w:rsidR="00195786" w:rsidRDefault="00195786" w:rsidP="00195786"/>
    <w:p w:rsidR="00195786" w:rsidRDefault="00195786" w:rsidP="00004FD7">
      <w:pPr>
        <w:pStyle w:val="Titolo2STEAM"/>
      </w:pPr>
      <w:bookmarkStart w:id="140" w:name="_Toc316055772"/>
      <w:r>
        <w:t>Fotoinserimenti</w:t>
      </w:r>
      <w:bookmarkEnd w:id="140"/>
    </w:p>
    <w:p w:rsidR="00195786" w:rsidRDefault="00195786" w:rsidP="00195786">
      <w:r>
        <w:t xml:space="preserve">Per approfondire la valutazione paesaggistica del progetto sono </w:t>
      </w:r>
      <w:proofErr w:type="gramStart"/>
      <w:r>
        <w:t>stati</w:t>
      </w:r>
      <w:proofErr w:type="gramEnd"/>
      <w:r>
        <w:t xml:space="preserve"> realizzati alcuni foto inserimenti che simulano la realizzazione della seconda linea della centrale termoelettrica di Massafra.</w:t>
      </w:r>
    </w:p>
    <w:p w:rsidR="00195786" w:rsidRDefault="00195786" w:rsidP="00195786"/>
    <w:p w:rsidR="00195786" w:rsidRDefault="00195786" w:rsidP="00195786">
      <w:r>
        <w:t xml:space="preserve">Nella seguente </w:t>
      </w:r>
      <w:r w:rsidR="00004FD7">
        <w:rPr>
          <w:i/>
        </w:rPr>
        <w:t>Figura 4.4</w:t>
      </w:r>
      <w:r w:rsidRPr="00CF5055">
        <w:rPr>
          <w:i/>
        </w:rPr>
        <w:t>a</w:t>
      </w:r>
      <w:r>
        <w:t xml:space="preserve"> sono riportati i punti di vista da cui sono </w:t>
      </w:r>
      <w:proofErr w:type="gramStart"/>
      <w:r>
        <w:t>stati</w:t>
      </w:r>
      <w:proofErr w:type="gramEnd"/>
      <w:r>
        <w:t xml:space="preserve"> realizzati i foto inserimenti.</w:t>
      </w:r>
    </w:p>
    <w:p w:rsidR="00195786" w:rsidRDefault="00195786" w:rsidP="00195786"/>
    <w:p w:rsidR="00195786" w:rsidRDefault="00004FD7" w:rsidP="00195786">
      <w:pPr>
        <w:pStyle w:val="TitoloTabellaSTEAM"/>
      </w:pPr>
      <w:r>
        <w:lastRenderedPageBreak/>
        <w:t xml:space="preserve">Figura </w:t>
      </w:r>
      <w:proofErr w:type="gramStart"/>
      <w:r>
        <w:t>4.4</w:t>
      </w:r>
      <w:r w:rsidR="00195786">
        <w:t>a</w:t>
      </w:r>
      <w:proofErr w:type="gramEnd"/>
      <w:r w:rsidR="00195786">
        <w:tab/>
        <w:t>Punti di Vista dei Foto Inserimenti</w:t>
      </w:r>
    </w:p>
    <w:p w:rsidR="00195786" w:rsidRDefault="00195786" w:rsidP="00195786">
      <w:r w:rsidRPr="00C34C98">
        <w:rPr>
          <w:noProof/>
          <w:lang w:eastAsia="it-IT"/>
        </w:rPr>
        <w:drawing>
          <wp:inline distT="0" distB="0" distL="0" distR="0">
            <wp:extent cx="5039995" cy="5361496"/>
            <wp:effectExtent l="19050" t="19050" r="27305" b="10604"/>
            <wp:docPr id="8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933" r="16174" b="37761"/>
                    <a:stretch>
                      <a:fillRect/>
                    </a:stretch>
                  </pic:blipFill>
                  <pic:spPr bwMode="auto">
                    <a:xfrm>
                      <a:off x="0" y="0"/>
                      <a:ext cx="5039995" cy="5361496"/>
                    </a:xfrm>
                    <a:prstGeom prst="rect">
                      <a:avLst/>
                    </a:prstGeom>
                    <a:noFill/>
                    <a:ln w="19050">
                      <a:solidFill>
                        <a:schemeClr val="tx1"/>
                      </a:solidFill>
                      <a:miter lim="800000"/>
                      <a:headEnd/>
                      <a:tailEnd/>
                    </a:ln>
                  </pic:spPr>
                </pic:pic>
              </a:graphicData>
            </a:graphic>
          </wp:inline>
        </w:drawing>
      </w:r>
    </w:p>
    <w:p w:rsidR="00195786" w:rsidRDefault="00195786" w:rsidP="00195786"/>
    <w:p w:rsidR="00195786" w:rsidRDefault="00195786" w:rsidP="00195786">
      <w:r>
        <w:t xml:space="preserve">Il primo fotoinserimento (PV1), riportato nella </w:t>
      </w:r>
      <w:r w:rsidRPr="00CF5055">
        <w:rPr>
          <w:i/>
        </w:rPr>
        <w:t xml:space="preserve">Figura </w:t>
      </w:r>
      <w:proofErr w:type="gramStart"/>
      <w:r w:rsidRPr="00CF5055">
        <w:rPr>
          <w:i/>
        </w:rPr>
        <w:t>4.</w:t>
      </w:r>
      <w:r w:rsidR="00004FD7">
        <w:rPr>
          <w:i/>
        </w:rPr>
        <w:t>4</w:t>
      </w:r>
      <w:r w:rsidRPr="00CF5055">
        <w:rPr>
          <w:i/>
        </w:rPr>
        <w:t>b</w:t>
      </w:r>
      <w:proofErr w:type="gramEnd"/>
      <w:r w:rsidRPr="00CF5055">
        <w:t>, è</w:t>
      </w:r>
      <w:r>
        <w:t xml:space="preserve"> stato realizzato alle spalle dell’impianto da un punto di vista collocato sull’altopiano.</w:t>
      </w:r>
    </w:p>
    <w:p w:rsidR="00195786" w:rsidRDefault="00195786" w:rsidP="00195786"/>
    <w:p w:rsidR="00195786" w:rsidRDefault="00195786" w:rsidP="00195786">
      <w:r>
        <w:t xml:space="preserve">Questo punto di vista </w:t>
      </w:r>
      <w:proofErr w:type="gramStart"/>
      <w:r>
        <w:t>risulta</w:t>
      </w:r>
      <w:proofErr w:type="gramEnd"/>
      <w:r>
        <w:t xml:space="preserve"> poco frequentato, essendo collocato su una strada sterrata che dà accesso ai fondi.</w:t>
      </w:r>
    </w:p>
    <w:p w:rsidR="00195786" w:rsidRDefault="00195786" w:rsidP="00195786"/>
    <w:p w:rsidR="00195786" w:rsidRDefault="00195786" w:rsidP="00195786">
      <w:r>
        <w:t xml:space="preserve">Il fotoinserimento permette di cogliere nel suo insieme la modifica apportata alla centrale in forza del presente progetto: si distinguono in particolare il nuovo edificio turbina e il nuovo condensatore in aria, in primo piano, e il nuovo edificio caldaia, con il nuovo camino, collocato in secondo </w:t>
      </w:r>
      <w:proofErr w:type="gramStart"/>
      <w:r>
        <w:t>piano, ma</w:t>
      </w:r>
      <w:proofErr w:type="gramEnd"/>
      <w:r>
        <w:t xml:space="preserve"> caratterizzato da un volume significativo.</w:t>
      </w:r>
    </w:p>
    <w:p w:rsidR="00195786" w:rsidRDefault="00195786" w:rsidP="00195786"/>
    <w:p w:rsidR="00195786" w:rsidRDefault="00195786" w:rsidP="00195786">
      <w:r>
        <w:t xml:space="preserve">Tuttavia le opere previste dal progetto </w:t>
      </w:r>
      <w:proofErr w:type="gramStart"/>
      <w:r>
        <w:t xml:space="preserve">si </w:t>
      </w:r>
      <w:proofErr w:type="gramEnd"/>
      <w:r>
        <w:t>inseriscono armoniosamente nel complesso industriale, replicando forme e volumi della centrale esistente, non determinando una significativa modifica del carattere dei luoghi.</w:t>
      </w:r>
    </w:p>
    <w:p w:rsidR="00195786" w:rsidRDefault="00195786" w:rsidP="00195786"/>
    <w:p w:rsidR="00195786" w:rsidRDefault="00195786" w:rsidP="00195786">
      <w:r>
        <w:lastRenderedPageBreak/>
        <w:t xml:space="preserve">Il secondo foto inserimento (PV2), riportato nella </w:t>
      </w:r>
      <w:r w:rsidRPr="00CF5055">
        <w:rPr>
          <w:i/>
        </w:rPr>
        <w:t xml:space="preserve">Figura </w:t>
      </w:r>
      <w:proofErr w:type="gramStart"/>
      <w:r w:rsidRPr="00CF5055">
        <w:rPr>
          <w:i/>
        </w:rPr>
        <w:t>4.</w:t>
      </w:r>
      <w:r w:rsidR="00004FD7">
        <w:rPr>
          <w:i/>
        </w:rPr>
        <w:t>4</w:t>
      </w:r>
      <w:r>
        <w:rPr>
          <w:i/>
        </w:rPr>
        <w:t>c</w:t>
      </w:r>
      <w:proofErr w:type="gramEnd"/>
      <w:r w:rsidRPr="00CF5055">
        <w:t xml:space="preserve">, </w:t>
      </w:r>
      <w:r>
        <w:t>è realizzato da sud est il sito e mostra nel dettaglio il nuovo impianto.</w:t>
      </w:r>
    </w:p>
    <w:p w:rsidR="00195786" w:rsidRDefault="00195786" w:rsidP="00195786"/>
    <w:p w:rsidR="00195786" w:rsidRDefault="00195786" w:rsidP="00195786">
      <w:r>
        <w:t xml:space="preserve">Anche in questo caso il punto di vista, collocato nella campagna in prossimità di una masseria allo stato ruderale, non </w:t>
      </w:r>
      <w:proofErr w:type="gramStart"/>
      <w:r>
        <w:t>risulta</w:t>
      </w:r>
      <w:proofErr w:type="gramEnd"/>
      <w:r>
        <w:t xml:space="preserve"> frequentato, tuttavia è rappresentativo, con i dovuti limiti relativi alla posizione ravvicinata e alla quota del punto di riprese, analoga a quella del sito di progetto, delle visioni che è possibile cogliere dalla SS7 Via Appia provenendo da Taranto. </w:t>
      </w:r>
      <w:proofErr w:type="gramStart"/>
      <w:r>
        <w:t>Infatti</w:t>
      </w:r>
      <w:proofErr w:type="gramEnd"/>
      <w:r>
        <w:t xml:space="preserve"> non è risultato possibile realizzare un foto inserimento dalla statale in quanto risultano numerosi gli ostacoli alla visione, costituiti principalmente da vegetazione e recinzioni.</w:t>
      </w:r>
    </w:p>
    <w:p w:rsidR="00195786" w:rsidRDefault="00195786" w:rsidP="00195786"/>
    <w:p w:rsidR="00195786" w:rsidRDefault="00195786" w:rsidP="00195786">
      <w:r>
        <w:t xml:space="preserve">Anche in questo caso, osservando </w:t>
      </w:r>
      <w:proofErr w:type="gramStart"/>
      <w:r>
        <w:t>il</w:t>
      </w:r>
      <w:proofErr w:type="gramEnd"/>
      <w:r>
        <w:t xml:space="preserve"> foto inserimento, si può rilevare che, sebbene il volume della caldaia in progetto risulti di dimensioni significative, esso si integra nel complesso esistente replicandone le forme e i cromatismi e limitando in questo modo l’interferenza paesaggistica.</w:t>
      </w:r>
    </w:p>
    <w:p w:rsidR="00195786" w:rsidRDefault="00195786" w:rsidP="00195786"/>
    <w:p w:rsidR="00195786" w:rsidRDefault="00195786" w:rsidP="00195786">
      <w:r>
        <w:t xml:space="preserve">L’ultimo fotoinserimento (PV3), riportato nella </w:t>
      </w:r>
      <w:r w:rsidRPr="00CF5055">
        <w:rPr>
          <w:i/>
        </w:rPr>
        <w:t xml:space="preserve">Figura </w:t>
      </w:r>
      <w:proofErr w:type="gramStart"/>
      <w:r w:rsidRPr="00CF5055">
        <w:rPr>
          <w:i/>
        </w:rPr>
        <w:t>4.</w:t>
      </w:r>
      <w:r w:rsidR="00004FD7">
        <w:rPr>
          <w:i/>
        </w:rPr>
        <w:t>4</w:t>
      </w:r>
      <w:r>
        <w:rPr>
          <w:i/>
        </w:rPr>
        <w:t>d</w:t>
      </w:r>
      <w:proofErr w:type="gramEnd"/>
      <w:r w:rsidRPr="00CF5055">
        <w:t>,</w:t>
      </w:r>
      <w:r>
        <w:t xml:space="preserve"> mostra una visione quasi frontale dell’impianto, ripresa dalla lottizzazione industriale del comune di Massafra, che si sviluppa nella piana oltre la ferrovia.</w:t>
      </w:r>
    </w:p>
    <w:p w:rsidR="00195786" w:rsidRDefault="00195786" w:rsidP="00195786"/>
    <w:p w:rsidR="00195786" w:rsidRDefault="00195786" w:rsidP="00195786">
      <w:r>
        <w:t xml:space="preserve">In questo caso si può notare come la presenza dei volumi delle discariche esaurite </w:t>
      </w:r>
      <w:proofErr w:type="gramStart"/>
      <w:r>
        <w:t>costituiscano</w:t>
      </w:r>
      <w:proofErr w:type="gramEnd"/>
      <w:r>
        <w:t xml:space="preserve"> un efficace schermo visuale alla centrale, limitando sia la visibilità complessiva dell’impianto, sia lo stacco dal suolo dei volumi degli edifici, la cui mole risulta di molto ridimensionata rispetto ai precedenti foto inserimenti presentati.</w:t>
      </w:r>
    </w:p>
    <w:p w:rsidR="00195786" w:rsidRDefault="00195786" w:rsidP="00195786"/>
    <w:p w:rsidR="00195786" w:rsidRDefault="00195786" w:rsidP="00195786">
      <w:r>
        <w:t xml:space="preserve">In conclusione si può affermare che l’analisi </w:t>
      </w:r>
      <w:proofErr w:type="gramStart"/>
      <w:r>
        <w:t>dei</w:t>
      </w:r>
      <w:proofErr w:type="gramEnd"/>
      <w:r>
        <w:t xml:space="preserve"> foto inserimenti realizzati confermi l’anali compiuta nell’esame del grado di intrusione visuale del progetto: anche se gli edifici in progetto per la realizzazione della seconda linea dell’impianto presentano un volume significativo, la loro presenza si integra bene con gli altri edifici presenti, analoghi per volume e cromatismi, mentre la presenza di elementi in rilievo come le discariche esaurite del comune di Massafra costituiscono degli efficaci schermi visuali che limitano la percezione delle nuove opere in progetto. </w:t>
      </w:r>
    </w:p>
    <w:p w:rsidR="00195786" w:rsidRPr="00CF5055" w:rsidRDefault="00195786" w:rsidP="00195786"/>
    <w:p w:rsidR="00195786" w:rsidRPr="003F6407" w:rsidRDefault="00195786" w:rsidP="00195786"/>
    <w:p w:rsidR="00195786" w:rsidRPr="003F6407" w:rsidRDefault="00195786" w:rsidP="00004FD7">
      <w:pPr>
        <w:pStyle w:val="Titolo2STEAM"/>
      </w:pPr>
      <w:bookmarkStart w:id="141" w:name="_Toc235354375"/>
      <w:bookmarkStart w:id="142" w:name="_Toc316055773"/>
      <w:r w:rsidRPr="003F6407">
        <w:t>Conclusioni</w:t>
      </w:r>
      <w:bookmarkEnd w:id="141"/>
      <w:bookmarkEnd w:id="142"/>
    </w:p>
    <w:p w:rsidR="00195786" w:rsidRPr="00DE7DF5" w:rsidRDefault="00195786" w:rsidP="00195786">
      <w:r w:rsidRPr="00DE7DF5">
        <w:t xml:space="preserve">La metodologia proposta prevede che, a conclusione delle fasi valutative relative alla classe di sensibilità paesaggistica e al grado </w:t>
      </w:r>
      <w:proofErr w:type="gramStart"/>
      <w:r w:rsidRPr="00DE7DF5">
        <w:t xml:space="preserve">di </w:t>
      </w:r>
      <w:proofErr w:type="gramEnd"/>
      <w:r w:rsidRPr="00DE7DF5">
        <w:t xml:space="preserve">incidenza, venga determinato il Grado di Impatto Paesaggistico dell’opera. </w:t>
      </w:r>
    </w:p>
    <w:p w:rsidR="00195786" w:rsidRPr="00DE7DF5" w:rsidRDefault="00195786" w:rsidP="00195786"/>
    <w:p w:rsidR="00195786" w:rsidRPr="00DE7DF5" w:rsidRDefault="00195786" w:rsidP="00195786">
      <w:r w:rsidRPr="00DE7DF5">
        <w:t>Quest’ultimo è il prodotto del confronto (sintetico e qualitativo) tra il valore della Sensibilità Paesaggistica e l’Incidenza Paesaggistica dei manufatti.</w:t>
      </w:r>
    </w:p>
    <w:p w:rsidR="00195786" w:rsidRPr="00DE7DF5" w:rsidRDefault="00195786" w:rsidP="00195786"/>
    <w:p w:rsidR="00195786" w:rsidRPr="00DE7DF5" w:rsidRDefault="00195786" w:rsidP="00195786">
      <w:bookmarkStart w:id="143" w:name="_Toc305068416"/>
      <w:r w:rsidRPr="00DE7DF5">
        <w:t xml:space="preserve">La seguente tabella riassume le valutazioni compiute circa </w:t>
      </w:r>
      <w:r>
        <w:t xml:space="preserve">il progetto di realizzazione della seconda linea </w:t>
      </w:r>
      <w:proofErr w:type="gramStart"/>
      <w:r>
        <w:t>della</w:t>
      </w:r>
      <w:proofErr w:type="gramEnd"/>
      <w:r>
        <w:t xml:space="preserve"> centrale</w:t>
      </w:r>
      <w:r w:rsidRPr="00DE7DF5">
        <w:t>.</w:t>
      </w:r>
      <w:bookmarkEnd w:id="143"/>
    </w:p>
    <w:p w:rsidR="00195786" w:rsidRDefault="00195786" w:rsidP="00195786"/>
    <w:p w:rsidR="00195786" w:rsidRPr="00DE7DF5" w:rsidRDefault="00195786" w:rsidP="00195786">
      <w:pPr>
        <w:pStyle w:val="TitoloTabellaSTEAM"/>
      </w:pPr>
      <w:r w:rsidRPr="00DE7DF5">
        <w:lastRenderedPageBreak/>
        <w:t xml:space="preserve">Tabella </w:t>
      </w:r>
      <w:proofErr w:type="gramStart"/>
      <w:r w:rsidRPr="00DE7DF5">
        <w:t>4.</w:t>
      </w:r>
      <w:r w:rsidR="00004FD7">
        <w:t>5</w:t>
      </w:r>
      <w:r w:rsidRPr="00DE7DF5">
        <w:t>a</w:t>
      </w:r>
      <w:proofErr w:type="gramEnd"/>
      <w:r w:rsidRPr="00DE7DF5">
        <w:tab/>
        <w:t>Valutazione dell’Impatto Paesaggistico dell</w:t>
      </w:r>
      <w:r w:rsidRPr="00DE7DF5">
        <w:rPr>
          <w:rFonts w:hint="eastAsia"/>
        </w:rPr>
        <w:t>’</w:t>
      </w:r>
      <w:r w:rsidRPr="00DE7DF5">
        <w:t>Impianto a Biomasse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9"/>
        <w:gridCol w:w="2019"/>
        <w:gridCol w:w="2019"/>
        <w:gridCol w:w="2020"/>
      </w:tblGrid>
      <w:tr w:rsidR="00195786" w:rsidRPr="00DE7DF5" w:rsidTr="00EA58D5">
        <w:trPr>
          <w:trHeight w:val="20"/>
          <w:tblHeader/>
        </w:trPr>
        <w:tc>
          <w:tcPr>
            <w:tcW w:w="2019" w:type="dxa"/>
            <w:tcBorders>
              <w:top w:val="single" w:sz="12" w:space="0" w:color="auto"/>
              <w:left w:val="single" w:sz="12" w:space="0" w:color="auto"/>
              <w:bottom w:val="single" w:sz="12" w:space="0" w:color="auto"/>
            </w:tcBorders>
            <w:vAlign w:val="center"/>
          </w:tcPr>
          <w:p w:rsidR="00195786" w:rsidRPr="00DE7DF5" w:rsidRDefault="00195786" w:rsidP="00EA58D5">
            <w:pPr>
              <w:rPr>
                <w:b/>
                <w:sz w:val="18"/>
                <w:szCs w:val="18"/>
              </w:rPr>
            </w:pPr>
            <w:proofErr w:type="gramStart"/>
            <w:r w:rsidRPr="00DE7DF5">
              <w:rPr>
                <w:b/>
                <w:sz w:val="18"/>
                <w:szCs w:val="18"/>
              </w:rPr>
              <w:t>Componente</w:t>
            </w:r>
            <w:proofErr w:type="gramEnd"/>
          </w:p>
        </w:tc>
        <w:tc>
          <w:tcPr>
            <w:tcW w:w="2019" w:type="dxa"/>
            <w:tcBorders>
              <w:top w:val="single" w:sz="12" w:space="0" w:color="auto"/>
              <w:bottom w:val="single" w:sz="12" w:space="0" w:color="auto"/>
            </w:tcBorders>
            <w:vAlign w:val="center"/>
          </w:tcPr>
          <w:p w:rsidR="00195786" w:rsidRPr="00DE7DF5" w:rsidRDefault="00195786" w:rsidP="00EA58D5">
            <w:pPr>
              <w:jc w:val="center"/>
              <w:rPr>
                <w:b/>
                <w:sz w:val="18"/>
                <w:szCs w:val="18"/>
              </w:rPr>
            </w:pPr>
            <w:r w:rsidRPr="00DE7DF5">
              <w:rPr>
                <w:b/>
                <w:sz w:val="18"/>
                <w:szCs w:val="18"/>
              </w:rPr>
              <w:t>Sensibilità Paesaggistica</w:t>
            </w:r>
          </w:p>
        </w:tc>
        <w:tc>
          <w:tcPr>
            <w:tcW w:w="2019" w:type="dxa"/>
            <w:tcBorders>
              <w:top w:val="single" w:sz="12" w:space="0" w:color="auto"/>
              <w:bottom w:val="single" w:sz="12" w:space="0" w:color="auto"/>
            </w:tcBorders>
            <w:vAlign w:val="center"/>
          </w:tcPr>
          <w:p w:rsidR="00195786" w:rsidRPr="00DE7DF5" w:rsidRDefault="00195786" w:rsidP="00EA58D5">
            <w:pPr>
              <w:jc w:val="center"/>
              <w:rPr>
                <w:b/>
                <w:sz w:val="18"/>
                <w:szCs w:val="18"/>
              </w:rPr>
            </w:pPr>
            <w:r w:rsidRPr="00DE7DF5">
              <w:rPr>
                <w:b/>
                <w:sz w:val="18"/>
                <w:szCs w:val="18"/>
              </w:rPr>
              <w:t>Grado di Incidenza</w:t>
            </w:r>
          </w:p>
        </w:tc>
        <w:tc>
          <w:tcPr>
            <w:tcW w:w="2020" w:type="dxa"/>
            <w:tcBorders>
              <w:top w:val="single" w:sz="12" w:space="0" w:color="auto"/>
              <w:bottom w:val="single" w:sz="12" w:space="0" w:color="auto"/>
              <w:right w:val="single" w:sz="12" w:space="0" w:color="auto"/>
            </w:tcBorders>
            <w:vAlign w:val="center"/>
          </w:tcPr>
          <w:p w:rsidR="00195786" w:rsidRPr="00DE7DF5" w:rsidRDefault="00195786" w:rsidP="00EA58D5">
            <w:pPr>
              <w:jc w:val="center"/>
              <w:rPr>
                <w:b/>
                <w:sz w:val="18"/>
                <w:szCs w:val="18"/>
              </w:rPr>
            </w:pPr>
            <w:r w:rsidRPr="00DE7DF5">
              <w:rPr>
                <w:b/>
                <w:sz w:val="18"/>
                <w:szCs w:val="18"/>
              </w:rPr>
              <w:t>Impatto Paesaggistico</w:t>
            </w:r>
          </w:p>
        </w:tc>
      </w:tr>
      <w:tr w:rsidR="00195786" w:rsidRPr="00DE7DF5" w:rsidTr="00EA58D5">
        <w:trPr>
          <w:trHeight w:val="20"/>
        </w:trPr>
        <w:tc>
          <w:tcPr>
            <w:tcW w:w="2019" w:type="dxa"/>
            <w:tcBorders>
              <w:top w:val="single" w:sz="12" w:space="0" w:color="auto"/>
              <w:left w:val="single" w:sz="12" w:space="0" w:color="auto"/>
            </w:tcBorders>
            <w:vAlign w:val="center"/>
          </w:tcPr>
          <w:p w:rsidR="00195786" w:rsidRPr="00DE7DF5" w:rsidRDefault="00195786" w:rsidP="00EA58D5">
            <w:pPr>
              <w:rPr>
                <w:sz w:val="18"/>
                <w:szCs w:val="18"/>
              </w:rPr>
            </w:pPr>
            <w:r w:rsidRPr="00DE7DF5">
              <w:rPr>
                <w:sz w:val="18"/>
                <w:szCs w:val="18"/>
              </w:rPr>
              <w:t>Morfologico Strutturale</w:t>
            </w:r>
          </w:p>
        </w:tc>
        <w:tc>
          <w:tcPr>
            <w:tcW w:w="2019" w:type="dxa"/>
            <w:tcBorders>
              <w:top w:val="single" w:sz="12" w:space="0" w:color="auto"/>
            </w:tcBorders>
            <w:vAlign w:val="center"/>
          </w:tcPr>
          <w:p w:rsidR="00195786" w:rsidRPr="00B05847" w:rsidRDefault="00195786" w:rsidP="00EA58D5">
            <w:pPr>
              <w:pStyle w:val="caratteretabellaSTEAM"/>
              <w:jc w:val="center"/>
            </w:pPr>
            <w:r w:rsidRPr="00B05847">
              <w:t>Medio</w:t>
            </w:r>
          </w:p>
        </w:tc>
        <w:tc>
          <w:tcPr>
            <w:tcW w:w="2019" w:type="dxa"/>
            <w:tcBorders>
              <w:top w:val="single" w:sz="12" w:space="0" w:color="auto"/>
            </w:tcBorders>
            <w:vAlign w:val="center"/>
          </w:tcPr>
          <w:p w:rsidR="00195786" w:rsidRPr="00DE7DF5" w:rsidRDefault="00195786" w:rsidP="00EA58D5">
            <w:pPr>
              <w:jc w:val="center"/>
              <w:rPr>
                <w:sz w:val="18"/>
                <w:szCs w:val="18"/>
              </w:rPr>
            </w:pPr>
            <w:r w:rsidRPr="00DE7DF5">
              <w:rPr>
                <w:sz w:val="18"/>
                <w:szCs w:val="18"/>
              </w:rPr>
              <w:t xml:space="preserve">Basso </w:t>
            </w:r>
          </w:p>
        </w:tc>
        <w:tc>
          <w:tcPr>
            <w:tcW w:w="2020" w:type="dxa"/>
            <w:tcBorders>
              <w:top w:val="single" w:sz="12" w:space="0" w:color="auto"/>
              <w:right w:val="single" w:sz="12" w:space="0" w:color="auto"/>
            </w:tcBorders>
            <w:vAlign w:val="center"/>
          </w:tcPr>
          <w:p w:rsidR="00195786" w:rsidRPr="00DE7DF5" w:rsidRDefault="00195786" w:rsidP="00EA58D5">
            <w:pPr>
              <w:jc w:val="center"/>
              <w:rPr>
                <w:sz w:val="18"/>
                <w:szCs w:val="18"/>
              </w:rPr>
            </w:pPr>
            <w:r w:rsidRPr="00DE7DF5">
              <w:rPr>
                <w:sz w:val="18"/>
                <w:szCs w:val="18"/>
              </w:rPr>
              <w:t xml:space="preserve">Medio Basso </w:t>
            </w:r>
          </w:p>
        </w:tc>
      </w:tr>
      <w:tr w:rsidR="00195786" w:rsidRPr="00DE7DF5" w:rsidTr="00EA58D5">
        <w:trPr>
          <w:trHeight w:val="20"/>
        </w:trPr>
        <w:tc>
          <w:tcPr>
            <w:tcW w:w="2019" w:type="dxa"/>
            <w:tcBorders>
              <w:left w:val="single" w:sz="12" w:space="0" w:color="auto"/>
            </w:tcBorders>
            <w:vAlign w:val="center"/>
          </w:tcPr>
          <w:p w:rsidR="00195786" w:rsidRPr="00DE7DF5" w:rsidRDefault="00195786" w:rsidP="00EA58D5">
            <w:pPr>
              <w:rPr>
                <w:sz w:val="18"/>
                <w:szCs w:val="18"/>
              </w:rPr>
            </w:pPr>
            <w:r w:rsidRPr="00DE7DF5">
              <w:rPr>
                <w:sz w:val="18"/>
                <w:szCs w:val="18"/>
              </w:rPr>
              <w:t>Vedutistica</w:t>
            </w:r>
          </w:p>
        </w:tc>
        <w:tc>
          <w:tcPr>
            <w:tcW w:w="2019" w:type="dxa"/>
            <w:vAlign w:val="center"/>
          </w:tcPr>
          <w:p w:rsidR="00195786" w:rsidRPr="00DE7DF5" w:rsidRDefault="00195786" w:rsidP="00EA58D5">
            <w:pPr>
              <w:jc w:val="center"/>
              <w:rPr>
                <w:sz w:val="18"/>
                <w:szCs w:val="18"/>
              </w:rPr>
            </w:pPr>
            <w:r w:rsidRPr="00DE7DF5">
              <w:rPr>
                <w:sz w:val="18"/>
                <w:szCs w:val="18"/>
              </w:rPr>
              <w:t>Medio Basso</w:t>
            </w:r>
          </w:p>
        </w:tc>
        <w:tc>
          <w:tcPr>
            <w:tcW w:w="2019" w:type="dxa"/>
            <w:vAlign w:val="center"/>
          </w:tcPr>
          <w:p w:rsidR="00195786" w:rsidRPr="00DE7DF5" w:rsidRDefault="00195786" w:rsidP="00EA58D5">
            <w:pPr>
              <w:jc w:val="center"/>
              <w:rPr>
                <w:sz w:val="18"/>
                <w:szCs w:val="18"/>
              </w:rPr>
            </w:pPr>
            <w:r w:rsidRPr="00DE7DF5">
              <w:rPr>
                <w:sz w:val="18"/>
                <w:szCs w:val="18"/>
              </w:rPr>
              <w:t>Medio Basso</w:t>
            </w:r>
          </w:p>
        </w:tc>
        <w:tc>
          <w:tcPr>
            <w:tcW w:w="2020" w:type="dxa"/>
            <w:tcBorders>
              <w:right w:val="single" w:sz="12" w:space="0" w:color="auto"/>
            </w:tcBorders>
            <w:vAlign w:val="center"/>
          </w:tcPr>
          <w:p w:rsidR="00195786" w:rsidRPr="00DE7DF5" w:rsidRDefault="00195786" w:rsidP="00EA58D5">
            <w:pPr>
              <w:jc w:val="center"/>
              <w:rPr>
                <w:sz w:val="18"/>
                <w:szCs w:val="18"/>
              </w:rPr>
            </w:pPr>
            <w:r w:rsidRPr="00DE7DF5">
              <w:rPr>
                <w:sz w:val="18"/>
                <w:szCs w:val="18"/>
              </w:rPr>
              <w:t>Medio Basso</w:t>
            </w:r>
          </w:p>
        </w:tc>
      </w:tr>
      <w:tr w:rsidR="00195786" w:rsidRPr="00DE7DF5" w:rsidTr="00EA58D5">
        <w:trPr>
          <w:trHeight w:val="20"/>
        </w:trPr>
        <w:tc>
          <w:tcPr>
            <w:tcW w:w="2019" w:type="dxa"/>
            <w:tcBorders>
              <w:left w:val="single" w:sz="12" w:space="0" w:color="auto"/>
              <w:bottom w:val="single" w:sz="12" w:space="0" w:color="auto"/>
            </w:tcBorders>
            <w:vAlign w:val="center"/>
          </w:tcPr>
          <w:p w:rsidR="00195786" w:rsidRPr="00DE7DF5" w:rsidRDefault="00195786" w:rsidP="00EA58D5">
            <w:pPr>
              <w:rPr>
                <w:sz w:val="18"/>
                <w:szCs w:val="18"/>
              </w:rPr>
            </w:pPr>
            <w:r w:rsidRPr="00DE7DF5">
              <w:rPr>
                <w:sz w:val="18"/>
                <w:szCs w:val="18"/>
              </w:rPr>
              <w:t>Simbolica</w:t>
            </w:r>
          </w:p>
        </w:tc>
        <w:tc>
          <w:tcPr>
            <w:tcW w:w="2019" w:type="dxa"/>
            <w:tcBorders>
              <w:bottom w:val="single" w:sz="12" w:space="0" w:color="auto"/>
            </w:tcBorders>
            <w:vAlign w:val="center"/>
          </w:tcPr>
          <w:p w:rsidR="00195786" w:rsidRPr="00DE7DF5" w:rsidRDefault="00195786" w:rsidP="00EA58D5">
            <w:pPr>
              <w:jc w:val="center"/>
              <w:rPr>
                <w:sz w:val="18"/>
                <w:szCs w:val="18"/>
              </w:rPr>
            </w:pPr>
            <w:r w:rsidRPr="00DE7DF5">
              <w:rPr>
                <w:sz w:val="18"/>
                <w:szCs w:val="18"/>
              </w:rPr>
              <w:t>Medio Basso</w:t>
            </w:r>
          </w:p>
        </w:tc>
        <w:tc>
          <w:tcPr>
            <w:tcW w:w="2019" w:type="dxa"/>
            <w:tcBorders>
              <w:bottom w:val="single" w:sz="12" w:space="0" w:color="auto"/>
            </w:tcBorders>
            <w:vAlign w:val="center"/>
          </w:tcPr>
          <w:p w:rsidR="00195786" w:rsidRPr="00DE7DF5" w:rsidRDefault="00195786" w:rsidP="00EA58D5">
            <w:pPr>
              <w:jc w:val="center"/>
              <w:rPr>
                <w:sz w:val="18"/>
                <w:szCs w:val="18"/>
              </w:rPr>
            </w:pPr>
            <w:r w:rsidRPr="00DE7DF5">
              <w:rPr>
                <w:sz w:val="18"/>
                <w:szCs w:val="18"/>
              </w:rPr>
              <w:t>Basso</w:t>
            </w:r>
          </w:p>
        </w:tc>
        <w:tc>
          <w:tcPr>
            <w:tcW w:w="2020" w:type="dxa"/>
            <w:tcBorders>
              <w:bottom w:val="single" w:sz="12" w:space="0" w:color="auto"/>
              <w:right w:val="single" w:sz="12" w:space="0" w:color="auto"/>
            </w:tcBorders>
            <w:vAlign w:val="center"/>
          </w:tcPr>
          <w:p w:rsidR="00195786" w:rsidRPr="00DE7DF5" w:rsidRDefault="00195786" w:rsidP="00EA58D5">
            <w:pPr>
              <w:jc w:val="center"/>
              <w:rPr>
                <w:sz w:val="18"/>
                <w:szCs w:val="18"/>
              </w:rPr>
            </w:pPr>
            <w:r w:rsidRPr="00DE7DF5">
              <w:rPr>
                <w:sz w:val="18"/>
                <w:szCs w:val="18"/>
              </w:rPr>
              <w:t>Medio Basso</w:t>
            </w:r>
          </w:p>
        </w:tc>
      </w:tr>
    </w:tbl>
    <w:p w:rsidR="00195786" w:rsidRPr="00DE7DF5" w:rsidRDefault="00195786" w:rsidP="00195786"/>
    <w:p w:rsidR="00195786" w:rsidRPr="00DE7DF5" w:rsidRDefault="00195786" w:rsidP="00195786">
      <w:r w:rsidRPr="00DE7DF5">
        <w:t xml:space="preserve">Complessivamente la valutazione permette di stimare un impatto paesaggistico complessivo </w:t>
      </w:r>
      <w:r w:rsidRPr="00DE7DF5">
        <w:rPr>
          <w:i/>
        </w:rPr>
        <w:t>Medio</w:t>
      </w:r>
      <w:r>
        <w:rPr>
          <w:i/>
        </w:rPr>
        <w:t xml:space="preserve"> basso</w:t>
      </w:r>
      <w:r w:rsidRPr="00DE7DF5">
        <w:t xml:space="preserve"> per tale opera.</w:t>
      </w:r>
    </w:p>
    <w:p w:rsidR="00195786" w:rsidRPr="00DE7DF5" w:rsidRDefault="00195786" w:rsidP="00195786"/>
    <w:p w:rsidR="00195786" w:rsidRPr="00DE7DF5" w:rsidRDefault="00195786" w:rsidP="00195786">
      <w:pPr>
        <w:rPr>
          <w:rFonts w:cs="Arial"/>
        </w:rPr>
      </w:pPr>
      <w:r w:rsidRPr="00DE7DF5">
        <w:t xml:space="preserve">È </w:t>
      </w:r>
      <w:r>
        <w:t>dunque</w:t>
      </w:r>
      <w:r w:rsidRPr="00DE7DF5">
        <w:t xml:space="preserve"> possibile </w:t>
      </w:r>
      <w:r>
        <w:t>affermare</w:t>
      </w:r>
      <w:r w:rsidRPr="00DE7DF5">
        <w:t xml:space="preserve"> che </w:t>
      </w:r>
      <w:r w:rsidRPr="00DE7DF5">
        <w:rPr>
          <w:rFonts w:cs="Arial"/>
        </w:rPr>
        <w:t>non si ravvisano elementi che possano incidere sull</w:t>
      </w:r>
      <w:r>
        <w:rPr>
          <w:rFonts w:cs="Arial"/>
        </w:rPr>
        <w:t>’</w:t>
      </w:r>
      <w:r w:rsidRPr="00DE7DF5">
        <w:rPr>
          <w:rFonts w:cs="Arial"/>
        </w:rPr>
        <w:t>a</w:t>
      </w:r>
      <w:r>
        <w:rPr>
          <w:rFonts w:cs="Arial"/>
        </w:rPr>
        <w:t>ssetto paesaggistico</w:t>
      </w:r>
      <w:r w:rsidRPr="00DE7DF5">
        <w:rPr>
          <w:rFonts w:cs="Arial"/>
        </w:rPr>
        <w:t xml:space="preserve"> dell’area interessata dal progetto e che le scelte progettuali </w:t>
      </w:r>
      <w:proofErr w:type="gramStart"/>
      <w:r w:rsidRPr="00DE7DF5">
        <w:rPr>
          <w:rFonts w:cs="Arial"/>
        </w:rPr>
        <w:t>ed</w:t>
      </w:r>
      <w:proofErr w:type="gramEnd"/>
      <w:r w:rsidRPr="00DE7DF5">
        <w:rPr>
          <w:rFonts w:cs="Arial"/>
        </w:rPr>
        <w:t xml:space="preserve"> architettoniche effettuate favorisc</w:t>
      </w:r>
      <w:r>
        <w:rPr>
          <w:rFonts w:cs="Arial"/>
        </w:rPr>
        <w:t>o</w:t>
      </w:r>
      <w:r w:rsidRPr="00DE7DF5">
        <w:rPr>
          <w:rFonts w:cs="Arial"/>
        </w:rPr>
        <w:t xml:space="preserve">no l’inserimento del nuovo intervento nel </w:t>
      </w:r>
      <w:r>
        <w:rPr>
          <w:rFonts w:cs="Arial"/>
        </w:rPr>
        <w:t>contesto</w:t>
      </w:r>
      <w:r w:rsidRPr="00DE7DF5">
        <w:rPr>
          <w:rFonts w:cs="Arial"/>
        </w:rPr>
        <w:t xml:space="preserve"> esistente.</w:t>
      </w:r>
    </w:p>
    <w:p w:rsidR="00195786" w:rsidRPr="00363439" w:rsidRDefault="00195786" w:rsidP="00195786">
      <w:pPr>
        <w:tabs>
          <w:tab w:val="left" w:pos="1305"/>
        </w:tabs>
      </w:pPr>
    </w:p>
    <w:bookmarkEnd w:id="83"/>
    <w:p w:rsidR="00E62DC7" w:rsidRDefault="00E62DC7" w:rsidP="00E62DC7"/>
    <w:sectPr w:rsidR="00E62DC7" w:rsidSect="00E62DC7">
      <w:headerReference w:type="default" r:id="rId23"/>
      <w:footerReference w:type="default" r:id="rId24"/>
      <w:type w:val="oddPage"/>
      <w:pgSz w:w="11906" w:h="16838" w:code="9"/>
      <w:pgMar w:top="1134" w:right="1134" w:bottom="1134" w:left="2835" w:header="284" w:footer="28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745" w:rsidRDefault="00F35745">
      <w:r>
        <w:separator/>
      </w:r>
    </w:p>
    <w:p w:rsidR="00F35745" w:rsidRDefault="00F35745"/>
  </w:endnote>
  <w:endnote w:type="continuationSeparator" w:id="0">
    <w:p w:rsidR="00F35745" w:rsidRDefault="00F35745">
      <w:r>
        <w:continuationSeparator/>
      </w:r>
    </w:p>
    <w:p w:rsidR="00F35745" w:rsidRDefault="00F3574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Grassetto">
    <w:panose1 w:val="020B07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EGOJ+TimesNewRoman,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alatino">
    <w:altName w:val="Book Antiqua"/>
    <w:charset w:val="00"/>
    <w:family w:val="roman"/>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Zapf Calligraph Medium 11pt">
    <w:altName w:val="Times New Roman"/>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8D5" w:rsidRPr="007864B2" w:rsidRDefault="00EA58D5" w:rsidP="003346D4">
    <w:pPr>
      <w:spacing w:line="216" w:lineRule="auto"/>
      <w:ind w:left="142" w:right="-8"/>
      <w:jc w:val="center"/>
      <w:rPr>
        <w:rFonts w:cs="Arial"/>
        <w:b/>
        <w:noProof/>
        <w:sz w:val="24"/>
        <w:szCs w:val="24"/>
      </w:rPr>
    </w:pPr>
    <w:r w:rsidRPr="007864B2">
      <w:rPr>
        <w:rFonts w:cs="Arial"/>
        <w:b/>
        <w:noProof/>
        <w:sz w:val="24"/>
        <w:szCs w:val="24"/>
      </w:rPr>
      <w:t>STEAM</w:t>
    </w:r>
  </w:p>
  <w:p w:rsidR="00EA58D5" w:rsidRPr="007864B2" w:rsidRDefault="00EA58D5" w:rsidP="003346D4">
    <w:pPr>
      <w:spacing w:line="216" w:lineRule="auto"/>
      <w:ind w:left="142" w:right="-8"/>
      <w:jc w:val="center"/>
      <w:rPr>
        <w:rFonts w:cs="Arial"/>
        <w:b/>
        <w:noProof/>
        <w:sz w:val="16"/>
        <w:szCs w:val="16"/>
      </w:rPr>
    </w:pPr>
    <w:r w:rsidRPr="007864B2">
      <w:rPr>
        <w:rFonts w:cs="Arial"/>
        <w:b/>
        <w:sz w:val="16"/>
        <w:szCs w:val="16"/>
      </w:rPr>
      <w:t>Sistemi Energetici Ambientali</w:t>
    </w:r>
  </w:p>
  <w:p w:rsidR="00EA58D5" w:rsidRPr="007864B2" w:rsidRDefault="00EA58D5" w:rsidP="002D6FD4">
    <w:pPr>
      <w:spacing w:before="20" w:line="10" w:lineRule="atLeast"/>
      <w:jc w:val="center"/>
      <w:rPr>
        <w:rFonts w:cs="Arial"/>
        <w:noProof/>
        <w:sz w:val="16"/>
        <w:szCs w:val="16"/>
      </w:rPr>
    </w:pPr>
    <w:r w:rsidRPr="007864B2">
      <w:rPr>
        <w:rFonts w:cs="Arial"/>
        <w:noProof/>
        <w:sz w:val="16"/>
        <w:szCs w:val="16"/>
      </w:rPr>
      <w:t>Lungarno Mediceo, 40</w:t>
    </w:r>
  </w:p>
  <w:p w:rsidR="00EA58D5" w:rsidRPr="007864B2" w:rsidRDefault="00EA58D5" w:rsidP="002D6FD4">
    <w:pPr>
      <w:spacing w:before="20" w:line="10" w:lineRule="atLeast"/>
      <w:jc w:val="center"/>
      <w:rPr>
        <w:rFonts w:cs="Arial"/>
        <w:noProof/>
        <w:sz w:val="16"/>
        <w:szCs w:val="16"/>
      </w:rPr>
    </w:pPr>
    <w:r w:rsidRPr="007864B2">
      <w:rPr>
        <w:rFonts w:cs="Arial"/>
        <w:noProof/>
        <w:sz w:val="16"/>
        <w:szCs w:val="16"/>
      </w:rPr>
      <w:t>I – 56127 Pisa</w:t>
    </w:r>
  </w:p>
  <w:p w:rsidR="00EA58D5" w:rsidRPr="007864B2" w:rsidRDefault="00EA58D5" w:rsidP="002D6FD4">
    <w:pPr>
      <w:tabs>
        <w:tab w:val="left" w:pos="709"/>
      </w:tabs>
      <w:spacing w:before="20" w:line="10" w:lineRule="atLeast"/>
      <w:jc w:val="center"/>
      <w:rPr>
        <w:rFonts w:cs="Arial"/>
        <w:noProof/>
        <w:sz w:val="16"/>
        <w:szCs w:val="16"/>
      </w:rPr>
    </w:pPr>
    <w:r w:rsidRPr="007864B2">
      <w:rPr>
        <w:rFonts w:cs="Arial"/>
        <w:noProof/>
        <w:sz w:val="16"/>
        <w:szCs w:val="16"/>
      </w:rPr>
      <w:t>Telefono</w:t>
    </w:r>
    <w:r w:rsidRPr="007864B2">
      <w:rPr>
        <w:rFonts w:cs="Arial"/>
        <w:noProof/>
        <w:sz w:val="16"/>
        <w:szCs w:val="16"/>
      </w:rPr>
      <w:tab/>
      <w:t>+39 050 9711664</w:t>
    </w:r>
  </w:p>
  <w:p w:rsidR="00EA58D5" w:rsidRPr="00D4155E" w:rsidRDefault="00EA58D5" w:rsidP="002D6FD4">
    <w:pPr>
      <w:tabs>
        <w:tab w:val="left" w:pos="709"/>
      </w:tabs>
      <w:spacing w:before="20" w:line="10" w:lineRule="atLeast"/>
      <w:jc w:val="center"/>
      <w:rPr>
        <w:rFonts w:cs="Arial"/>
        <w:noProof/>
        <w:sz w:val="16"/>
        <w:szCs w:val="16"/>
      </w:rPr>
    </w:pPr>
    <w:r w:rsidRPr="00D4155E">
      <w:rPr>
        <w:rFonts w:cs="Arial"/>
        <w:noProof/>
        <w:sz w:val="16"/>
        <w:szCs w:val="16"/>
      </w:rPr>
      <w:t xml:space="preserve">Fax </w:t>
    </w:r>
    <w:r w:rsidRPr="00D4155E">
      <w:rPr>
        <w:rFonts w:cs="Arial"/>
        <w:noProof/>
        <w:sz w:val="16"/>
        <w:szCs w:val="16"/>
      </w:rPr>
      <w:tab/>
      <w:t>+39 050 3136505</w:t>
    </w:r>
  </w:p>
  <w:p w:rsidR="00EA58D5" w:rsidRPr="004C49D0" w:rsidRDefault="00EA58D5" w:rsidP="002D6FD4">
    <w:pPr>
      <w:spacing w:line="216" w:lineRule="auto"/>
      <w:jc w:val="center"/>
      <w:rPr>
        <w:rFonts w:cs="Arial"/>
        <w:noProof/>
        <w:sz w:val="18"/>
      </w:rPr>
    </w:pPr>
    <w:r w:rsidRPr="007864B2">
      <w:rPr>
        <w:rFonts w:cs="Arial"/>
        <w:noProof/>
        <w:sz w:val="16"/>
        <w:szCs w:val="16"/>
        <w:lang w:val="fr-FR"/>
      </w:rPr>
      <w:t>Email :  info@steam-group.net</w:t>
    </w:r>
  </w:p>
  <w:p w:rsidR="00EA58D5" w:rsidRPr="004C49D0" w:rsidRDefault="00EA58D5" w:rsidP="003346D4">
    <w:pPr>
      <w:spacing w:line="216" w:lineRule="auto"/>
      <w:ind w:right="-8"/>
      <w:jc w:val="center"/>
      <w:rPr>
        <w:rFonts w:cs="Arial"/>
        <w:sz w:val="18"/>
      </w:rPr>
    </w:pPr>
    <w:bookmarkStart w:id="35" w:name="Milano"/>
    <w:bookmarkStart w:id="36" w:name="Roma"/>
    <w:bookmarkStart w:id="37" w:name="Venezia"/>
    <w:bookmarkEnd w:id="35"/>
    <w:bookmarkEnd w:id="36"/>
    <w:bookmarkEnd w:id="37"/>
    <w:r w:rsidRPr="00D4155E">
      <w:rPr>
        <w:rFonts w:cs="Arial"/>
        <w:sz w:val="18"/>
      </w:rPr>
      <w:t xml:space="preserve">  </w:t>
    </w:r>
    <w:r>
      <w:rPr>
        <w:rFonts w:cs="Arial"/>
        <w:noProof/>
        <w:sz w:val="18"/>
        <w:lang w:eastAsia="it-IT"/>
      </w:rPr>
      <w:drawing>
        <wp:inline distT="0" distB="0" distL="0" distR="0">
          <wp:extent cx="504825" cy="676275"/>
          <wp:effectExtent l="19050" t="0" r="9525" b="0"/>
          <wp:docPr id="51" name="Immagine 3" descr="biglietti_da_visita_steam_500_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biglietti_da_visita_steam_500_pz"/>
                  <pic:cNvPicPr>
                    <a:picLocks noChangeAspect="1" noChangeArrowheads="1"/>
                  </pic:cNvPicPr>
                </pic:nvPicPr>
                <pic:blipFill>
                  <a:blip r:embed="rId1"/>
                  <a:srcRect l="58000" t="48936" r="19814" b="6454"/>
                  <a:stretch>
                    <a:fillRect/>
                  </a:stretch>
                </pic:blipFill>
                <pic:spPr bwMode="auto">
                  <a:xfrm>
                    <a:off x="0" y="0"/>
                    <a:ext cx="504825" cy="676275"/>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8D5" w:rsidRPr="003346D4" w:rsidRDefault="00EA58D5" w:rsidP="003346D4">
    <w:pPr>
      <w:pStyle w:val="Pidipagina"/>
      <w:rPr>
        <w:rFonts w:cs="Arial"/>
        <w:sz w:val="16"/>
        <w:szCs w:val="16"/>
      </w:rPr>
    </w:pPr>
    <w:r w:rsidRPr="00FA30D7">
      <w:rPr>
        <w:rFonts w:cs="Arial"/>
        <w:sz w:val="16"/>
        <w:szCs w:val="16"/>
      </w:rPr>
      <w:t xml:space="preserve">Tutti i diritti sono riservati. Nessuna parte di questo documento può essere divulgata a terzi, per scopi diversi da quelli originali, senza il permesso scritto della </w:t>
    </w:r>
    <w:proofErr w:type="gramStart"/>
    <w:r w:rsidRPr="00FA30D7">
      <w:rPr>
        <w:rFonts w:cs="Arial"/>
        <w:sz w:val="16"/>
        <w:szCs w:val="16"/>
      </w:rPr>
      <w:t>STEAM</w:t>
    </w:r>
    <w:proofErr w:type="gramEnd"/>
    <w:r w:rsidRPr="00FA30D7">
      <w:rPr>
        <w:rFonts w:cs="Arial"/>
        <w:sz w:val="16"/>
        <w:szCs w:val="16"/>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8D5" w:rsidRPr="003D1575" w:rsidRDefault="006F2A41" w:rsidP="003D1575">
    <w:pPr>
      <w:pStyle w:val="Pidipagina"/>
      <w:jc w:val="center"/>
    </w:pPr>
    <w:fldSimple w:instr=" PAGE   \* MERGEFORMAT ">
      <w:r w:rsidR="00CA3E0B">
        <w:rPr>
          <w:noProof/>
        </w:rPr>
        <w:t>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8D5" w:rsidRDefault="00EA58D5" w:rsidP="005740CF">
    <w:pPr>
      <w:pStyle w:val="caratteretabellaSTEAM"/>
    </w:pPr>
  </w:p>
  <w:tbl>
    <w:tblPr>
      <w:tblW w:w="8046" w:type="dxa"/>
      <w:tblBorders>
        <w:top w:val="single" w:sz="4" w:space="0" w:color="auto"/>
      </w:tblBorders>
      <w:tblLayout w:type="fixed"/>
      <w:tblLook w:val="04A0"/>
    </w:tblPr>
    <w:tblGrid>
      <w:gridCol w:w="959"/>
      <w:gridCol w:w="1559"/>
      <w:gridCol w:w="4253"/>
      <w:gridCol w:w="567"/>
      <w:gridCol w:w="708"/>
    </w:tblGrid>
    <w:tr w:rsidR="00EA58D5" w:rsidRPr="005C6404" w:rsidTr="00EC2170">
      <w:tc>
        <w:tcPr>
          <w:tcW w:w="959" w:type="dxa"/>
          <w:vMerge w:val="restart"/>
          <w:vAlign w:val="center"/>
        </w:tcPr>
        <w:p w:rsidR="00EA58D5" w:rsidRDefault="00EA58D5" w:rsidP="00875DEC">
          <w:pPr>
            <w:spacing w:line="240" w:lineRule="auto"/>
            <w:jc w:val="center"/>
          </w:pPr>
          <w:r>
            <w:rPr>
              <w:noProof/>
              <w:lang w:eastAsia="it-IT"/>
            </w:rPr>
            <w:drawing>
              <wp:inline distT="0" distB="0" distL="0" distR="0">
                <wp:extent cx="361950" cy="361950"/>
                <wp:effectExtent l="19050" t="0" r="0" b="0"/>
                <wp:docPr id="53" name="Immagine 4" descr="Logo 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 Steam"/>
                        <pic:cNvPicPr>
                          <a:picLocks noChangeAspect="1" noChangeArrowheads="1"/>
                        </pic:cNvPicPr>
                      </pic:nvPicPr>
                      <pic:blipFill>
                        <a:blip r:embed="rId1"/>
                        <a:srcRect l="3833" b="23853"/>
                        <a:stretch>
                          <a:fillRect/>
                        </a:stretch>
                      </pic:blipFill>
                      <pic:spPr bwMode="auto">
                        <a:xfrm>
                          <a:off x="0" y="0"/>
                          <a:ext cx="361950" cy="361950"/>
                        </a:xfrm>
                        <a:prstGeom prst="rect">
                          <a:avLst/>
                        </a:prstGeom>
                        <a:noFill/>
                        <a:ln w="9525">
                          <a:noFill/>
                          <a:miter lim="800000"/>
                          <a:headEnd/>
                          <a:tailEnd/>
                        </a:ln>
                      </pic:spPr>
                    </pic:pic>
                  </a:graphicData>
                </a:graphic>
              </wp:inline>
            </w:drawing>
          </w:r>
        </w:p>
        <w:p w:rsidR="00EA58D5" w:rsidRPr="005C6404" w:rsidRDefault="00EA58D5" w:rsidP="00875DEC">
          <w:pPr>
            <w:spacing w:line="240" w:lineRule="auto"/>
            <w:jc w:val="center"/>
            <w:rPr>
              <w:b/>
              <w:sz w:val="20"/>
            </w:rPr>
          </w:pPr>
          <w:r w:rsidRPr="005C6404">
            <w:rPr>
              <w:rFonts w:cs="Arial"/>
              <w:b/>
              <w:sz w:val="16"/>
              <w:szCs w:val="14"/>
            </w:rPr>
            <w:t>STEAM</w:t>
          </w:r>
        </w:p>
      </w:tc>
      <w:tc>
        <w:tcPr>
          <w:tcW w:w="1559" w:type="dxa"/>
          <w:vAlign w:val="center"/>
        </w:tcPr>
        <w:p w:rsidR="00EA58D5" w:rsidRPr="005C6404" w:rsidRDefault="00EA58D5" w:rsidP="00875DEC">
          <w:pPr>
            <w:spacing w:line="240" w:lineRule="auto"/>
            <w:rPr>
              <w:rFonts w:cs="Arial"/>
              <w:smallCaps/>
              <w:sz w:val="12"/>
              <w:szCs w:val="16"/>
              <w:lang w:val="en-GB"/>
            </w:rPr>
          </w:pPr>
          <w:r w:rsidRPr="005C6404">
            <w:rPr>
              <w:rFonts w:cs="Arial"/>
              <w:smallCaps/>
              <w:sz w:val="12"/>
              <w:szCs w:val="16"/>
              <w:lang w:val="en-GB"/>
            </w:rPr>
            <w:t>Progetto</w:t>
          </w:r>
        </w:p>
      </w:tc>
      <w:tc>
        <w:tcPr>
          <w:tcW w:w="4253" w:type="dxa"/>
          <w:vAlign w:val="center"/>
        </w:tcPr>
        <w:p w:rsidR="00EA58D5" w:rsidRPr="005C6404" w:rsidRDefault="00EA58D5" w:rsidP="00875DEC">
          <w:pPr>
            <w:spacing w:line="240" w:lineRule="auto"/>
            <w:rPr>
              <w:rFonts w:cs="Arial"/>
              <w:smallCaps/>
              <w:sz w:val="12"/>
              <w:szCs w:val="16"/>
            </w:rPr>
          </w:pPr>
          <w:r w:rsidRPr="005C6404">
            <w:rPr>
              <w:rFonts w:cs="Arial"/>
              <w:smallCaps/>
              <w:sz w:val="12"/>
              <w:szCs w:val="16"/>
            </w:rPr>
            <w:t>Titolo</w:t>
          </w:r>
        </w:p>
      </w:tc>
      <w:tc>
        <w:tcPr>
          <w:tcW w:w="567" w:type="dxa"/>
          <w:vAlign w:val="center"/>
        </w:tcPr>
        <w:p w:rsidR="00EA58D5" w:rsidRPr="005C6404" w:rsidRDefault="00EA58D5" w:rsidP="00875DEC">
          <w:pPr>
            <w:spacing w:line="240" w:lineRule="auto"/>
            <w:rPr>
              <w:rFonts w:cs="Arial"/>
              <w:smallCaps/>
              <w:sz w:val="12"/>
              <w:szCs w:val="16"/>
              <w:lang w:val="en-GB"/>
            </w:rPr>
          </w:pPr>
          <w:r w:rsidRPr="005C6404">
            <w:rPr>
              <w:rFonts w:cs="Arial"/>
              <w:smallCaps/>
              <w:sz w:val="12"/>
              <w:szCs w:val="16"/>
              <w:lang w:val="en-GB"/>
            </w:rPr>
            <w:t>Rev.</w:t>
          </w:r>
        </w:p>
      </w:tc>
      <w:tc>
        <w:tcPr>
          <w:tcW w:w="708" w:type="dxa"/>
          <w:vAlign w:val="center"/>
        </w:tcPr>
        <w:p w:rsidR="00EA58D5" w:rsidRPr="005C6404" w:rsidRDefault="00EA58D5" w:rsidP="00875DEC">
          <w:pPr>
            <w:spacing w:line="240" w:lineRule="auto"/>
            <w:rPr>
              <w:rFonts w:cs="Arial"/>
              <w:sz w:val="12"/>
            </w:rPr>
          </w:pPr>
          <w:r w:rsidRPr="005C6404">
            <w:rPr>
              <w:rFonts w:cs="Arial"/>
              <w:sz w:val="12"/>
            </w:rPr>
            <w:t>Pagina</w:t>
          </w:r>
        </w:p>
      </w:tc>
    </w:tr>
    <w:tr w:rsidR="00EA58D5" w:rsidRPr="0001574F" w:rsidTr="00EC2170">
      <w:trPr>
        <w:trHeight w:val="295"/>
      </w:trPr>
      <w:tc>
        <w:tcPr>
          <w:tcW w:w="959" w:type="dxa"/>
          <w:vMerge/>
        </w:tcPr>
        <w:p w:rsidR="00EA58D5" w:rsidRDefault="00EA58D5" w:rsidP="00875DEC">
          <w:pPr>
            <w:spacing w:before="60" w:line="240" w:lineRule="auto"/>
            <w:rPr>
              <w:rFonts w:cs="Arial"/>
              <w:smallCaps/>
              <w:sz w:val="16"/>
              <w:szCs w:val="16"/>
              <w:lang w:val="en-GB"/>
            </w:rPr>
          </w:pPr>
        </w:p>
      </w:tc>
      <w:tc>
        <w:tcPr>
          <w:tcW w:w="1559" w:type="dxa"/>
          <w:vAlign w:val="center"/>
        </w:tcPr>
        <w:p w:rsidR="00EA58D5" w:rsidRPr="0001574F" w:rsidRDefault="00EA58D5" w:rsidP="00270278">
          <w:pPr>
            <w:spacing w:before="60" w:line="240" w:lineRule="auto"/>
            <w:rPr>
              <w:rFonts w:cs="Arial"/>
              <w:sz w:val="16"/>
              <w:szCs w:val="16"/>
            </w:rPr>
          </w:pPr>
          <w:r w:rsidRPr="0043280D">
            <w:rPr>
              <w:rFonts w:cs="Arial"/>
              <w:smallCaps/>
              <w:sz w:val="16"/>
              <w:szCs w:val="16"/>
            </w:rPr>
            <w:t>P</w:t>
          </w:r>
          <w:r>
            <w:rPr>
              <w:rFonts w:cs="Arial"/>
              <w:smallCaps/>
              <w:sz w:val="16"/>
              <w:szCs w:val="16"/>
            </w:rPr>
            <w:t>11</w:t>
          </w:r>
          <w:r w:rsidRPr="0043280D">
            <w:rPr>
              <w:rFonts w:cs="Arial"/>
              <w:smallCaps/>
              <w:sz w:val="16"/>
              <w:szCs w:val="16"/>
            </w:rPr>
            <w:t>_</w:t>
          </w:r>
          <w:r>
            <w:rPr>
              <w:rFonts w:cs="Arial"/>
              <w:smallCaps/>
              <w:sz w:val="16"/>
              <w:szCs w:val="16"/>
            </w:rPr>
            <w:t>APE</w:t>
          </w:r>
          <w:r w:rsidRPr="0043280D">
            <w:rPr>
              <w:rFonts w:cs="Arial"/>
              <w:smallCaps/>
              <w:sz w:val="16"/>
              <w:szCs w:val="16"/>
            </w:rPr>
            <w:t>_</w:t>
          </w:r>
          <w:r>
            <w:rPr>
              <w:rFonts w:cs="Arial"/>
              <w:smallCaps/>
              <w:sz w:val="16"/>
              <w:szCs w:val="16"/>
            </w:rPr>
            <w:t>178</w:t>
          </w:r>
        </w:p>
      </w:tc>
      <w:tc>
        <w:tcPr>
          <w:tcW w:w="4253" w:type="dxa"/>
          <w:vAlign w:val="center"/>
        </w:tcPr>
        <w:p w:rsidR="00EA58D5" w:rsidRPr="0001574F" w:rsidRDefault="00EA58D5" w:rsidP="00E62DC7">
          <w:pPr>
            <w:spacing w:before="60" w:line="240" w:lineRule="auto"/>
            <w:jc w:val="left"/>
            <w:rPr>
              <w:rFonts w:cs="Arial"/>
              <w:sz w:val="13"/>
            </w:rPr>
          </w:pPr>
          <w:r>
            <w:rPr>
              <w:rFonts w:cs="Arial"/>
              <w:smallCaps/>
              <w:sz w:val="16"/>
              <w:szCs w:val="16"/>
            </w:rPr>
            <w:t xml:space="preserve">Appia Energy </w:t>
          </w:r>
          <w:r>
            <w:rPr>
              <w:rFonts w:cs="Arial"/>
              <w:smallCaps/>
              <w:sz w:val="16"/>
              <w:szCs w:val="16"/>
            </w:rPr>
            <w:br/>
          </w:r>
          <w:proofErr w:type="gramStart"/>
          <w:r>
            <w:rPr>
              <w:rFonts w:cs="Arial"/>
              <w:sz w:val="16"/>
              <w:szCs w:val="16"/>
            </w:rPr>
            <w:t xml:space="preserve">Relazione Paesaggistica - Progetto II Linea Centrale di Massafra </w:t>
          </w:r>
          <w:proofErr w:type="gramEnd"/>
        </w:p>
      </w:tc>
      <w:tc>
        <w:tcPr>
          <w:tcW w:w="567" w:type="dxa"/>
          <w:vAlign w:val="center"/>
        </w:tcPr>
        <w:p w:rsidR="00EA58D5" w:rsidRPr="0001574F" w:rsidRDefault="00EA58D5" w:rsidP="00875DEC">
          <w:pPr>
            <w:spacing w:before="60" w:line="240" w:lineRule="auto"/>
            <w:jc w:val="center"/>
            <w:rPr>
              <w:rFonts w:cs="Arial"/>
              <w:sz w:val="16"/>
              <w:szCs w:val="16"/>
            </w:rPr>
          </w:pPr>
          <w:r w:rsidRPr="0043280D">
            <w:rPr>
              <w:rFonts w:cs="Arial"/>
              <w:smallCaps/>
              <w:sz w:val="16"/>
              <w:szCs w:val="16"/>
            </w:rPr>
            <w:t>0</w:t>
          </w:r>
        </w:p>
      </w:tc>
      <w:tc>
        <w:tcPr>
          <w:tcW w:w="708" w:type="dxa"/>
          <w:vAlign w:val="center"/>
        </w:tcPr>
        <w:p w:rsidR="00EA58D5" w:rsidRPr="003C03DE" w:rsidRDefault="006F2A41" w:rsidP="00875DEC">
          <w:pPr>
            <w:spacing w:before="60" w:line="240" w:lineRule="auto"/>
            <w:jc w:val="center"/>
            <w:rPr>
              <w:rFonts w:cs="Arial"/>
              <w:sz w:val="20"/>
            </w:rPr>
          </w:pPr>
          <w:r w:rsidRPr="003C03DE">
            <w:rPr>
              <w:rFonts w:cs="Arial"/>
              <w:sz w:val="20"/>
            </w:rPr>
            <w:fldChar w:fldCharType="begin"/>
          </w:r>
          <w:r w:rsidR="00EA58D5" w:rsidRPr="003C03DE">
            <w:rPr>
              <w:rFonts w:cs="Arial"/>
              <w:sz w:val="20"/>
            </w:rPr>
            <w:instrText xml:space="preserve"> PAGE   \* MERGEFORMAT </w:instrText>
          </w:r>
          <w:r w:rsidRPr="003C03DE">
            <w:rPr>
              <w:rFonts w:cs="Arial"/>
              <w:sz w:val="20"/>
            </w:rPr>
            <w:fldChar w:fldCharType="separate"/>
          </w:r>
          <w:r w:rsidR="00CA3E0B">
            <w:rPr>
              <w:rFonts w:cs="Arial"/>
              <w:noProof/>
              <w:sz w:val="20"/>
            </w:rPr>
            <w:t>38</w:t>
          </w:r>
          <w:r w:rsidRPr="003C03DE">
            <w:rPr>
              <w:rFonts w:cs="Arial"/>
              <w:sz w:val="20"/>
            </w:rPr>
            <w:fldChar w:fldCharType="end"/>
          </w:r>
        </w:p>
      </w:tc>
    </w:tr>
  </w:tbl>
  <w:p w:rsidR="00EA58D5" w:rsidRPr="00E4545C" w:rsidRDefault="00EA58D5" w:rsidP="005740CF">
    <w:pPr>
      <w:pStyle w:val="caratteretabellaSTEAM"/>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745" w:rsidRDefault="00F35745">
      <w:r>
        <w:separator/>
      </w:r>
    </w:p>
    <w:p w:rsidR="00F35745" w:rsidRDefault="00F35745"/>
  </w:footnote>
  <w:footnote w:type="continuationSeparator" w:id="0">
    <w:p w:rsidR="00F35745" w:rsidRDefault="00F35745">
      <w:r>
        <w:continuationSeparator/>
      </w:r>
    </w:p>
    <w:p w:rsidR="00F35745" w:rsidRDefault="00F3574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8D5" w:rsidRPr="003346D4" w:rsidRDefault="00EA58D5" w:rsidP="003346D4">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046" w:type="dxa"/>
      <w:tblBorders>
        <w:bottom w:val="single" w:sz="4" w:space="0" w:color="auto"/>
      </w:tblBorders>
      <w:tblLayout w:type="fixed"/>
      <w:tblLook w:val="04A0"/>
    </w:tblPr>
    <w:tblGrid>
      <w:gridCol w:w="5637"/>
      <w:gridCol w:w="2409"/>
    </w:tblGrid>
    <w:tr w:rsidR="00EA58D5" w:rsidRPr="00DC1BA0" w:rsidTr="00875DEC">
      <w:trPr>
        <w:trHeight w:val="210"/>
      </w:trPr>
      <w:tc>
        <w:tcPr>
          <w:tcW w:w="5637" w:type="dxa"/>
          <w:vAlign w:val="center"/>
        </w:tcPr>
        <w:p w:rsidR="00EA58D5" w:rsidRPr="00EE3610" w:rsidRDefault="00EA58D5" w:rsidP="00875DEC">
          <w:pPr>
            <w:rPr>
              <w:b/>
              <w:i/>
              <w:sz w:val="32"/>
              <w:szCs w:val="32"/>
            </w:rPr>
          </w:pPr>
          <w:r>
            <w:rPr>
              <w:b/>
              <w:sz w:val="32"/>
              <w:szCs w:val="32"/>
            </w:rPr>
            <w:t>APPIA Energy</w:t>
          </w:r>
        </w:p>
      </w:tc>
      <w:tc>
        <w:tcPr>
          <w:tcW w:w="2409" w:type="dxa"/>
          <w:vAlign w:val="center"/>
        </w:tcPr>
        <w:p w:rsidR="00EA58D5" w:rsidRPr="00EE3610" w:rsidRDefault="00EA58D5" w:rsidP="00875DEC">
          <w:pPr>
            <w:jc w:val="right"/>
            <w:rPr>
              <w:b/>
              <w:i/>
              <w:sz w:val="32"/>
              <w:szCs w:val="32"/>
            </w:rPr>
          </w:pPr>
        </w:p>
      </w:tc>
    </w:tr>
  </w:tbl>
  <w:p w:rsidR="00EA58D5" w:rsidRPr="004D6434" w:rsidRDefault="00EA58D5" w:rsidP="005740CF">
    <w:pPr>
      <w:pStyle w:val="caratteretabellaSTEAM"/>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046" w:type="dxa"/>
      <w:tblBorders>
        <w:bottom w:val="single" w:sz="4" w:space="0" w:color="auto"/>
      </w:tblBorders>
      <w:tblLayout w:type="fixed"/>
      <w:tblLook w:val="04A0"/>
    </w:tblPr>
    <w:tblGrid>
      <w:gridCol w:w="5637"/>
      <w:gridCol w:w="2409"/>
    </w:tblGrid>
    <w:tr w:rsidR="00EA58D5" w:rsidRPr="00DC1BA0" w:rsidTr="00875DEC">
      <w:trPr>
        <w:trHeight w:val="210"/>
      </w:trPr>
      <w:tc>
        <w:tcPr>
          <w:tcW w:w="5637" w:type="dxa"/>
          <w:vAlign w:val="center"/>
        </w:tcPr>
        <w:p w:rsidR="00EA58D5" w:rsidRPr="00EE3610" w:rsidRDefault="00EA58D5" w:rsidP="00875DEC">
          <w:pPr>
            <w:rPr>
              <w:b/>
              <w:i/>
              <w:sz w:val="32"/>
              <w:szCs w:val="32"/>
            </w:rPr>
          </w:pPr>
          <w:r>
            <w:rPr>
              <w:b/>
              <w:sz w:val="32"/>
              <w:szCs w:val="32"/>
            </w:rPr>
            <w:t>APPIA Energy</w:t>
          </w:r>
        </w:p>
      </w:tc>
      <w:tc>
        <w:tcPr>
          <w:tcW w:w="2409" w:type="dxa"/>
          <w:vAlign w:val="center"/>
        </w:tcPr>
        <w:p w:rsidR="00EA58D5" w:rsidRPr="00EE3610" w:rsidRDefault="00EA58D5" w:rsidP="00875DEC">
          <w:pPr>
            <w:jc w:val="right"/>
            <w:rPr>
              <w:b/>
              <w:i/>
              <w:sz w:val="32"/>
              <w:szCs w:val="32"/>
            </w:rPr>
          </w:pPr>
        </w:p>
      </w:tc>
    </w:tr>
  </w:tbl>
  <w:p w:rsidR="00EA58D5" w:rsidRPr="004D6434" w:rsidRDefault="00EA58D5" w:rsidP="005740CF">
    <w:pPr>
      <w:pStyle w:val="caratteretabellaSTEAM"/>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1640FB0C"/>
    <w:lvl w:ilvl="0">
      <w:start w:val="1"/>
      <w:numFmt w:val="decimal"/>
      <w:pStyle w:val="Numeroelenco4"/>
      <w:lvlText w:val="%1."/>
      <w:lvlJc w:val="left"/>
      <w:pPr>
        <w:tabs>
          <w:tab w:val="num" w:pos="1209"/>
        </w:tabs>
        <w:ind w:left="1209" w:hanging="360"/>
      </w:pPr>
    </w:lvl>
  </w:abstractNum>
  <w:abstractNum w:abstractNumId="1">
    <w:nsid w:val="FFFFFF7E"/>
    <w:multiLevelType w:val="singleLevel"/>
    <w:tmpl w:val="F9781266"/>
    <w:lvl w:ilvl="0">
      <w:start w:val="1"/>
      <w:numFmt w:val="decimal"/>
      <w:pStyle w:val="Numeroelenco3"/>
      <w:lvlText w:val="%1."/>
      <w:lvlJc w:val="left"/>
      <w:pPr>
        <w:tabs>
          <w:tab w:val="num" w:pos="926"/>
        </w:tabs>
        <w:ind w:left="926" w:hanging="360"/>
      </w:pPr>
      <w:rPr>
        <w:rFonts w:hint="default"/>
      </w:rPr>
    </w:lvl>
  </w:abstractNum>
  <w:abstractNum w:abstractNumId="2">
    <w:nsid w:val="FFFFFF7F"/>
    <w:multiLevelType w:val="singleLevel"/>
    <w:tmpl w:val="FEF6EB74"/>
    <w:lvl w:ilvl="0">
      <w:start w:val="1"/>
      <w:numFmt w:val="decimal"/>
      <w:pStyle w:val="Numeroelenco2"/>
      <w:lvlText w:val="%1."/>
      <w:lvlJc w:val="left"/>
      <w:pPr>
        <w:tabs>
          <w:tab w:val="num" w:pos="643"/>
        </w:tabs>
        <w:ind w:left="643" w:hanging="360"/>
      </w:pPr>
    </w:lvl>
  </w:abstractNum>
  <w:abstractNum w:abstractNumId="3">
    <w:nsid w:val="FFFFFF81"/>
    <w:multiLevelType w:val="singleLevel"/>
    <w:tmpl w:val="E632CFAE"/>
    <w:lvl w:ilvl="0">
      <w:start w:val="1"/>
      <w:numFmt w:val="bullet"/>
      <w:pStyle w:val="Puntoelenco4"/>
      <w:lvlText w:val=""/>
      <w:lvlJc w:val="left"/>
      <w:pPr>
        <w:tabs>
          <w:tab w:val="num" w:pos="1209"/>
        </w:tabs>
        <w:ind w:left="1209" w:hanging="360"/>
      </w:pPr>
      <w:rPr>
        <w:rFonts w:ascii="Symbol" w:hAnsi="Symbol" w:hint="default"/>
      </w:rPr>
    </w:lvl>
  </w:abstractNum>
  <w:abstractNum w:abstractNumId="4">
    <w:nsid w:val="FFFFFF82"/>
    <w:multiLevelType w:val="singleLevel"/>
    <w:tmpl w:val="1388C5D6"/>
    <w:lvl w:ilvl="0">
      <w:start w:val="1"/>
      <w:numFmt w:val="bullet"/>
      <w:pStyle w:val="Puntoelenco3"/>
      <w:lvlText w:val=""/>
      <w:lvlJc w:val="left"/>
      <w:pPr>
        <w:tabs>
          <w:tab w:val="num" w:pos="926"/>
        </w:tabs>
        <w:ind w:left="926" w:hanging="360"/>
      </w:pPr>
      <w:rPr>
        <w:rFonts w:ascii="Symbol" w:hAnsi="Symbol" w:hint="default"/>
      </w:rPr>
    </w:lvl>
  </w:abstractNum>
  <w:abstractNum w:abstractNumId="5">
    <w:nsid w:val="FFFFFF83"/>
    <w:multiLevelType w:val="singleLevel"/>
    <w:tmpl w:val="31D05986"/>
    <w:lvl w:ilvl="0">
      <w:start w:val="1"/>
      <w:numFmt w:val="bullet"/>
      <w:pStyle w:val="Puntoelenco2"/>
      <w:lvlText w:val=""/>
      <w:lvlJc w:val="left"/>
      <w:pPr>
        <w:tabs>
          <w:tab w:val="num" w:pos="644"/>
        </w:tabs>
        <w:ind w:left="644" w:hanging="360"/>
      </w:pPr>
      <w:rPr>
        <w:rFonts w:ascii="Symbol" w:hAnsi="Symbol" w:hint="default"/>
      </w:rPr>
    </w:lvl>
  </w:abstractNum>
  <w:abstractNum w:abstractNumId="6">
    <w:nsid w:val="FFFFFF88"/>
    <w:multiLevelType w:val="singleLevel"/>
    <w:tmpl w:val="EBC8F770"/>
    <w:lvl w:ilvl="0">
      <w:start w:val="1"/>
      <w:numFmt w:val="decimal"/>
      <w:pStyle w:val="Numeroelenco"/>
      <w:lvlText w:val="%1."/>
      <w:lvlJc w:val="left"/>
      <w:pPr>
        <w:tabs>
          <w:tab w:val="num" w:pos="360"/>
        </w:tabs>
        <w:ind w:left="360" w:hanging="360"/>
      </w:pPr>
    </w:lvl>
  </w:abstractNum>
  <w:abstractNum w:abstractNumId="7">
    <w:nsid w:val="FFFFFF89"/>
    <w:multiLevelType w:val="singleLevel"/>
    <w:tmpl w:val="AE1E5C74"/>
    <w:lvl w:ilvl="0">
      <w:start w:val="1"/>
      <w:numFmt w:val="bullet"/>
      <w:pStyle w:val="Puntoelenco"/>
      <w:lvlText w:val=""/>
      <w:lvlJc w:val="left"/>
      <w:pPr>
        <w:tabs>
          <w:tab w:val="num" w:pos="360"/>
        </w:tabs>
        <w:ind w:left="360" w:hanging="360"/>
      </w:pPr>
      <w:rPr>
        <w:rFonts w:ascii="Symbol" w:hAnsi="Symbol" w:hint="default"/>
      </w:rPr>
    </w:lvl>
  </w:abstractNum>
  <w:abstractNum w:abstractNumId="8">
    <w:nsid w:val="FFFFFFFE"/>
    <w:multiLevelType w:val="singleLevel"/>
    <w:tmpl w:val="FFFFFFFF"/>
    <w:lvl w:ilvl="0">
      <w:numFmt w:val="decimal"/>
      <w:lvlText w:val="*"/>
      <w:lvlJc w:val="left"/>
    </w:lvl>
  </w:abstractNum>
  <w:abstractNum w:abstractNumId="9">
    <w:nsid w:val="13D33C6F"/>
    <w:multiLevelType w:val="multilevel"/>
    <w:tmpl w:val="501A8F88"/>
    <w:lvl w:ilvl="0">
      <w:start w:val="1"/>
      <w:numFmt w:val="decimal"/>
      <w:pStyle w:val="Numerato1STEAM"/>
      <w:lvlText w:val="%1."/>
      <w:lvlJc w:val="left"/>
      <w:pPr>
        <w:ind w:left="360" w:hanging="360"/>
      </w:pPr>
      <w:rPr>
        <w:rFonts w:hint="default"/>
      </w:rPr>
    </w:lvl>
    <w:lvl w:ilvl="1">
      <w:start w:val="1"/>
      <w:numFmt w:val="decimal"/>
      <w:pStyle w:val="Numerato2STEAM"/>
      <w:lvlText w:val="%1.%2."/>
      <w:lvlJc w:val="left"/>
      <w:pPr>
        <w:ind w:left="792" w:hanging="432"/>
      </w:pPr>
      <w:rPr>
        <w:rFonts w:hint="default"/>
      </w:rPr>
    </w:lvl>
    <w:lvl w:ilvl="2">
      <w:start w:val="1"/>
      <w:numFmt w:val="decimal"/>
      <w:pStyle w:val="Numerato3STEAM"/>
      <w:lvlText w:val="%1.%2.%3."/>
      <w:lvlJc w:val="left"/>
      <w:pPr>
        <w:tabs>
          <w:tab w:val="num" w:pos="1418"/>
        </w:tabs>
        <w:ind w:left="1418" w:hanging="624"/>
      </w:pPr>
      <w:rPr>
        <w:rFonts w:hint="default"/>
      </w:rPr>
    </w:lvl>
    <w:lvl w:ilvl="3">
      <w:start w:val="1"/>
      <w:numFmt w:val="decimal"/>
      <w:pStyle w:val="Numerato4STEAM"/>
      <w:lvlText w:val="%1.%2.%3.%4."/>
      <w:lvlJc w:val="left"/>
      <w:pPr>
        <w:tabs>
          <w:tab w:val="num" w:pos="2268"/>
        </w:tabs>
        <w:ind w:left="2268" w:hanging="85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49251B4"/>
    <w:multiLevelType w:val="hybridMultilevel"/>
    <w:tmpl w:val="2528B5E4"/>
    <w:lvl w:ilvl="0" w:tplc="04100005">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1">
    <w:nsid w:val="1C581E96"/>
    <w:multiLevelType w:val="hybridMultilevel"/>
    <w:tmpl w:val="72C8FF28"/>
    <w:lvl w:ilvl="0" w:tplc="C778D810">
      <w:start w:val="1"/>
      <w:numFmt w:val="decimal"/>
      <w:pStyle w:val="Titolo2"/>
      <w:lvlText w:val="3.%1"/>
      <w:lvlJc w:val="left"/>
      <w:pPr>
        <w:ind w:left="-1058" w:hanging="360"/>
      </w:pPr>
      <w:rPr>
        <w:rFonts w:ascii="Arial Grassetto" w:hAnsi="Arial Grassetto" w:hint="default"/>
        <w:b/>
        <w:i/>
        <w:sz w:val="22"/>
      </w:rPr>
    </w:lvl>
    <w:lvl w:ilvl="1" w:tplc="04100019" w:tentative="1">
      <w:start w:val="1"/>
      <w:numFmt w:val="lowerLetter"/>
      <w:lvlText w:val="%2."/>
      <w:lvlJc w:val="left"/>
      <w:pPr>
        <w:ind w:left="819" w:hanging="360"/>
      </w:pPr>
    </w:lvl>
    <w:lvl w:ilvl="2" w:tplc="374A9BA0">
      <w:start w:val="1"/>
      <w:numFmt w:val="lowerRoman"/>
      <w:pStyle w:val="Titolo3"/>
      <w:lvlText w:val="%3."/>
      <w:lvlJc w:val="right"/>
      <w:pPr>
        <w:ind w:left="1539" w:hanging="180"/>
      </w:pPr>
    </w:lvl>
    <w:lvl w:ilvl="3" w:tplc="0410000F" w:tentative="1">
      <w:start w:val="1"/>
      <w:numFmt w:val="decimal"/>
      <w:lvlText w:val="%4."/>
      <w:lvlJc w:val="left"/>
      <w:pPr>
        <w:ind w:left="2259" w:hanging="360"/>
      </w:pPr>
    </w:lvl>
    <w:lvl w:ilvl="4" w:tplc="04100019" w:tentative="1">
      <w:start w:val="1"/>
      <w:numFmt w:val="lowerLetter"/>
      <w:lvlText w:val="%5."/>
      <w:lvlJc w:val="left"/>
      <w:pPr>
        <w:ind w:left="2979" w:hanging="360"/>
      </w:pPr>
    </w:lvl>
    <w:lvl w:ilvl="5" w:tplc="0410001B" w:tentative="1">
      <w:start w:val="1"/>
      <w:numFmt w:val="lowerRoman"/>
      <w:lvlText w:val="%6."/>
      <w:lvlJc w:val="right"/>
      <w:pPr>
        <w:ind w:left="3699" w:hanging="180"/>
      </w:pPr>
    </w:lvl>
    <w:lvl w:ilvl="6" w:tplc="0410000F" w:tentative="1">
      <w:start w:val="1"/>
      <w:numFmt w:val="decimal"/>
      <w:lvlText w:val="%7."/>
      <w:lvlJc w:val="left"/>
      <w:pPr>
        <w:ind w:left="4419" w:hanging="360"/>
      </w:pPr>
    </w:lvl>
    <w:lvl w:ilvl="7" w:tplc="04100019" w:tentative="1">
      <w:start w:val="1"/>
      <w:numFmt w:val="lowerLetter"/>
      <w:lvlText w:val="%8."/>
      <w:lvlJc w:val="left"/>
      <w:pPr>
        <w:ind w:left="5139" w:hanging="360"/>
      </w:pPr>
    </w:lvl>
    <w:lvl w:ilvl="8" w:tplc="0410001B" w:tentative="1">
      <w:start w:val="1"/>
      <w:numFmt w:val="lowerRoman"/>
      <w:lvlText w:val="%9."/>
      <w:lvlJc w:val="right"/>
      <w:pPr>
        <w:ind w:left="5859" w:hanging="180"/>
      </w:pPr>
    </w:lvl>
  </w:abstractNum>
  <w:abstractNum w:abstractNumId="12">
    <w:nsid w:val="217A7E4C"/>
    <w:multiLevelType w:val="hybridMultilevel"/>
    <w:tmpl w:val="F03235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A53688A"/>
    <w:multiLevelType w:val="singleLevel"/>
    <w:tmpl w:val="BB9AA9F4"/>
    <w:lvl w:ilvl="0">
      <w:start w:val="1"/>
      <w:numFmt w:val="bullet"/>
      <w:pStyle w:val="StyleListBullet2LeftLinespacingMultiple11li"/>
      <w:lvlText w:val=""/>
      <w:lvlJc w:val="left"/>
      <w:pPr>
        <w:tabs>
          <w:tab w:val="num" w:pos="720"/>
        </w:tabs>
        <w:ind w:left="720" w:hanging="360"/>
      </w:pPr>
      <w:rPr>
        <w:rFonts w:ascii="Symbol" w:hAnsi="Symbol" w:hint="default"/>
      </w:rPr>
    </w:lvl>
  </w:abstractNum>
  <w:abstractNum w:abstractNumId="14">
    <w:nsid w:val="2CEC244F"/>
    <w:multiLevelType w:val="multilevel"/>
    <w:tmpl w:val="CADE4CBC"/>
    <w:lvl w:ilvl="0">
      <w:start w:val="1"/>
      <w:numFmt w:val="decimal"/>
      <w:pStyle w:val="Titolo1STEAM"/>
      <w:lvlText w:val="%1"/>
      <w:lvlJc w:val="left"/>
      <w:pPr>
        <w:ind w:left="0" w:hanging="1418"/>
      </w:pPr>
      <w:rPr>
        <w:rFonts w:ascii="Arial Grassetto" w:hAnsi="Arial Grassetto" w:hint="default"/>
        <w:b/>
        <w:i/>
        <w:sz w:val="22"/>
      </w:rPr>
    </w:lvl>
    <w:lvl w:ilvl="1">
      <w:start w:val="1"/>
      <w:numFmt w:val="decimal"/>
      <w:pStyle w:val="Titolo2STEAM"/>
      <w:lvlText w:val="%1.%2"/>
      <w:lvlJc w:val="left"/>
      <w:pPr>
        <w:tabs>
          <w:tab w:val="num" w:pos="0"/>
        </w:tabs>
        <w:ind w:left="0" w:hanging="1418"/>
      </w:pPr>
      <w:rPr>
        <w:rFonts w:ascii="Arial Grassetto" w:hAnsi="Arial Grassetto" w:hint="default"/>
        <w:b/>
        <w:i/>
        <w:sz w:val="22"/>
      </w:rPr>
    </w:lvl>
    <w:lvl w:ilvl="2">
      <w:start w:val="1"/>
      <w:numFmt w:val="decimal"/>
      <w:pStyle w:val="Titolo3STEAM"/>
      <w:lvlText w:val="%1.%2.%3"/>
      <w:lvlJc w:val="left"/>
      <w:pPr>
        <w:tabs>
          <w:tab w:val="num" w:pos="0"/>
        </w:tabs>
        <w:ind w:left="0" w:hanging="1418"/>
      </w:pPr>
      <w:rPr>
        <w:rFonts w:ascii="Arial Grassetto" w:hAnsi="Arial Grassetto" w:hint="default"/>
        <w:b/>
        <w:i/>
        <w:sz w:val="22"/>
      </w:rPr>
    </w:lvl>
    <w:lvl w:ilvl="3">
      <w:start w:val="1"/>
      <w:numFmt w:val="decimal"/>
      <w:pStyle w:val="Titolo4STEAM"/>
      <w:lvlText w:val="%1.%2.%3.%4"/>
      <w:lvlJc w:val="left"/>
      <w:pPr>
        <w:tabs>
          <w:tab w:val="num" w:pos="0"/>
        </w:tabs>
        <w:ind w:left="0" w:hanging="1418"/>
      </w:pPr>
      <w:rPr>
        <w:rFonts w:hint="default"/>
      </w:rPr>
    </w:lvl>
    <w:lvl w:ilvl="4">
      <w:start w:val="1"/>
      <w:numFmt w:val="lowerLetter"/>
      <w:lvlText w:val="%5."/>
      <w:lvlJc w:val="left"/>
      <w:pPr>
        <w:ind w:left="0" w:hanging="1418"/>
      </w:pPr>
      <w:rPr>
        <w:rFonts w:hint="default"/>
      </w:rPr>
    </w:lvl>
    <w:lvl w:ilvl="5">
      <w:start w:val="1"/>
      <w:numFmt w:val="lowerRoman"/>
      <w:lvlText w:val="%6."/>
      <w:lvlJc w:val="right"/>
      <w:pPr>
        <w:ind w:left="0" w:hanging="1418"/>
      </w:pPr>
      <w:rPr>
        <w:rFonts w:hint="default"/>
      </w:rPr>
    </w:lvl>
    <w:lvl w:ilvl="6">
      <w:start w:val="1"/>
      <w:numFmt w:val="decimal"/>
      <w:lvlText w:val="%7."/>
      <w:lvlJc w:val="left"/>
      <w:pPr>
        <w:ind w:left="0" w:hanging="1418"/>
      </w:pPr>
      <w:rPr>
        <w:rFonts w:hint="default"/>
      </w:rPr>
    </w:lvl>
    <w:lvl w:ilvl="7">
      <w:start w:val="1"/>
      <w:numFmt w:val="lowerLetter"/>
      <w:lvlText w:val="%8."/>
      <w:lvlJc w:val="left"/>
      <w:pPr>
        <w:ind w:left="0" w:hanging="1418"/>
      </w:pPr>
      <w:rPr>
        <w:rFonts w:hint="default"/>
      </w:rPr>
    </w:lvl>
    <w:lvl w:ilvl="8">
      <w:start w:val="1"/>
      <w:numFmt w:val="lowerRoman"/>
      <w:lvlText w:val="%9."/>
      <w:lvlJc w:val="right"/>
      <w:pPr>
        <w:ind w:left="0" w:hanging="1418"/>
      </w:pPr>
      <w:rPr>
        <w:rFonts w:hint="default"/>
      </w:rPr>
    </w:lvl>
  </w:abstractNum>
  <w:abstractNum w:abstractNumId="15">
    <w:nsid w:val="3B3064E2"/>
    <w:multiLevelType w:val="hybridMultilevel"/>
    <w:tmpl w:val="406CCBA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C651DF1"/>
    <w:multiLevelType w:val="hybridMultilevel"/>
    <w:tmpl w:val="C60E9282"/>
    <w:lvl w:ilvl="0" w:tplc="04100011">
      <w:start w:val="1"/>
      <w:numFmt w:val="bullet"/>
      <w:lvlText w:val=""/>
      <w:lvlJc w:val="left"/>
      <w:pPr>
        <w:ind w:left="720" w:hanging="360"/>
      </w:pPr>
      <w:rPr>
        <w:rFonts w:ascii="Symbol" w:hAnsi="Symbol" w:hint="default"/>
      </w:rPr>
    </w:lvl>
    <w:lvl w:ilvl="1" w:tplc="04100011" w:tentative="1">
      <w:start w:val="1"/>
      <w:numFmt w:val="bullet"/>
      <w:pStyle w:val="StyleListBulletLeftLinespacingMultiple11li"/>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7">
    <w:nsid w:val="548A0A8B"/>
    <w:multiLevelType w:val="hybridMultilevel"/>
    <w:tmpl w:val="F1722794"/>
    <w:lvl w:ilvl="0" w:tplc="1632E7D8">
      <w:start w:val="3"/>
      <w:numFmt w:val="bullet"/>
      <w:pStyle w:val="Corpodeltesto21"/>
      <w:lvlText w:val="-"/>
      <w:lvlJc w:val="left"/>
      <w:pPr>
        <w:tabs>
          <w:tab w:val="num" w:pos="2417"/>
        </w:tabs>
        <w:ind w:left="2417" w:hanging="360"/>
      </w:pPr>
      <w:rPr>
        <w:rFonts w:ascii="Times New Roman" w:hAnsi="Times New Roman" w:hint="default"/>
      </w:rPr>
    </w:lvl>
    <w:lvl w:ilvl="1" w:tplc="E9528D12" w:tentative="1">
      <w:start w:val="1"/>
      <w:numFmt w:val="bullet"/>
      <w:lvlText w:val="o"/>
      <w:lvlJc w:val="left"/>
      <w:pPr>
        <w:tabs>
          <w:tab w:val="num" w:pos="2646"/>
        </w:tabs>
        <w:ind w:left="2646" w:hanging="360"/>
      </w:pPr>
      <w:rPr>
        <w:rFonts w:ascii="Courier New" w:hAnsi="Courier New" w:hint="default"/>
      </w:rPr>
    </w:lvl>
    <w:lvl w:ilvl="2" w:tplc="60B8D2E0" w:tentative="1">
      <w:start w:val="1"/>
      <w:numFmt w:val="bullet"/>
      <w:lvlText w:val=""/>
      <w:lvlJc w:val="left"/>
      <w:pPr>
        <w:tabs>
          <w:tab w:val="num" w:pos="3366"/>
        </w:tabs>
        <w:ind w:left="3366" w:hanging="360"/>
      </w:pPr>
      <w:rPr>
        <w:rFonts w:ascii="Wingdings" w:hAnsi="Wingdings" w:hint="default"/>
      </w:rPr>
    </w:lvl>
    <w:lvl w:ilvl="3" w:tplc="5CEA0956" w:tentative="1">
      <w:start w:val="1"/>
      <w:numFmt w:val="bullet"/>
      <w:lvlText w:val=""/>
      <w:lvlJc w:val="left"/>
      <w:pPr>
        <w:tabs>
          <w:tab w:val="num" w:pos="4086"/>
        </w:tabs>
        <w:ind w:left="4086" w:hanging="360"/>
      </w:pPr>
      <w:rPr>
        <w:rFonts w:ascii="Symbol" w:hAnsi="Symbol" w:hint="default"/>
      </w:rPr>
    </w:lvl>
    <w:lvl w:ilvl="4" w:tplc="6EA2B12C" w:tentative="1">
      <w:start w:val="1"/>
      <w:numFmt w:val="bullet"/>
      <w:lvlText w:val="o"/>
      <w:lvlJc w:val="left"/>
      <w:pPr>
        <w:tabs>
          <w:tab w:val="num" w:pos="4806"/>
        </w:tabs>
        <w:ind w:left="4806" w:hanging="360"/>
      </w:pPr>
      <w:rPr>
        <w:rFonts w:ascii="Courier New" w:hAnsi="Courier New" w:hint="default"/>
      </w:rPr>
    </w:lvl>
    <w:lvl w:ilvl="5" w:tplc="68CA9CB6" w:tentative="1">
      <w:start w:val="1"/>
      <w:numFmt w:val="bullet"/>
      <w:lvlText w:val=""/>
      <w:lvlJc w:val="left"/>
      <w:pPr>
        <w:tabs>
          <w:tab w:val="num" w:pos="5526"/>
        </w:tabs>
        <w:ind w:left="5526" w:hanging="360"/>
      </w:pPr>
      <w:rPr>
        <w:rFonts w:ascii="Wingdings" w:hAnsi="Wingdings" w:hint="default"/>
      </w:rPr>
    </w:lvl>
    <w:lvl w:ilvl="6" w:tplc="7D14EA08" w:tentative="1">
      <w:start w:val="1"/>
      <w:numFmt w:val="bullet"/>
      <w:lvlText w:val=""/>
      <w:lvlJc w:val="left"/>
      <w:pPr>
        <w:tabs>
          <w:tab w:val="num" w:pos="6246"/>
        </w:tabs>
        <w:ind w:left="6246" w:hanging="360"/>
      </w:pPr>
      <w:rPr>
        <w:rFonts w:ascii="Symbol" w:hAnsi="Symbol" w:hint="default"/>
      </w:rPr>
    </w:lvl>
    <w:lvl w:ilvl="7" w:tplc="C332D728" w:tentative="1">
      <w:start w:val="1"/>
      <w:numFmt w:val="bullet"/>
      <w:lvlText w:val="o"/>
      <w:lvlJc w:val="left"/>
      <w:pPr>
        <w:tabs>
          <w:tab w:val="num" w:pos="6966"/>
        </w:tabs>
        <w:ind w:left="6966" w:hanging="360"/>
      </w:pPr>
      <w:rPr>
        <w:rFonts w:ascii="Courier New" w:hAnsi="Courier New" w:hint="default"/>
      </w:rPr>
    </w:lvl>
    <w:lvl w:ilvl="8" w:tplc="CBF65886" w:tentative="1">
      <w:start w:val="1"/>
      <w:numFmt w:val="bullet"/>
      <w:lvlText w:val=""/>
      <w:lvlJc w:val="left"/>
      <w:pPr>
        <w:tabs>
          <w:tab w:val="num" w:pos="7686"/>
        </w:tabs>
        <w:ind w:left="7686" w:hanging="360"/>
      </w:pPr>
      <w:rPr>
        <w:rFonts w:ascii="Wingdings" w:hAnsi="Wingdings" w:hint="default"/>
      </w:rPr>
    </w:lvl>
  </w:abstractNum>
  <w:abstractNum w:abstractNumId="18">
    <w:nsid w:val="583C2E23"/>
    <w:multiLevelType w:val="multilevel"/>
    <w:tmpl w:val="BBECC14C"/>
    <w:styleLink w:val="Stile1"/>
    <w:lvl w:ilvl="0">
      <w:start w:val="1"/>
      <w:numFmt w:val="decimal"/>
      <w:lvlText w:val="B%1"/>
      <w:lvlJc w:val="left"/>
      <w:pPr>
        <w:ind w:hanging="1418"/>
      </w:pPr>
      <w:rPr>
        <w:rFonts w:ascii="Arial Grassetto" w:hAnsi="Arial Grassetto" w:cs="Times New Roman" w:hint="default"/>
        <w:b/>
        <w:i/>
        <w:sz w:val="22"/>
      </w:rPr>
    </w:lvl>
    <w:lvl w:ilvl="1">
      <w:start w:val="1"/>
      <w:numFmt w:val="decimal"/>
      <w:lvlText w:val="B%1.%2"/>
      <w:lvlJc w:val="left"/>
      <w:pPr>
        <w:tabs>
          <w:tab w:val="num" w:pos="1418"/>
        </w:tabs>
        <w:ind w:left="1418" w:hanging="1418"/>
      </w:pPr>
      <w:rPr>
        <w:rFonts w:ascii="Arial Grassetto" w:hAnsi="Arial Grassetto" w:cs="Times New Roman" w:hint="default"/>
        <w:b/>
        <w:i/>
        <w:sz w:val="22"/>
      </w:rPr>
    </w:lvl>
    <w:lvl w:ilvl="2">
      <w:start w:val="1"/>
      <w:numFmt w:val="decimal"/>
      <w:lvlText w:val="B%1.%2.%3"/>
      <w:lvlJc w:val="left"/>
      <w:pPr>
        <w:tabs>
          <w:tab w:val="num" w:pos="0"/>
        </w:tabs>
        <w:ind w:hanging="1418"/>
      </w:pPr>
      <w:rPr>
        <w:rFonts w:ascii="Arial Grassetto" w:hAnsi="Arial Grassetto" w:cs="Times New Roman" w:hint="default"/>
        <w:b/>
        <w:i/>
        <w:sz w:val="22"/>
      </w:rPr>
    </w:lvl>
    <w:lvl w:ilvl="3">
      <w:start w:val="1"/>
      <w:numFmt w:val="decimal"/>
      <w:lvlText w:val="B%1.%2.%3.%4"/>
      <w:lvlJc w:val="left"/>
      <w:pPr>
        <w:tabs>
          <w:tab w:val="num" w:pos="0"/>
        </w:tabs>
        <w:ind w:hanging="1418"/>
      </w:pPr>
      <w:rPr>
        <w:rFonts w:cs="Times New Roman" w:hint="default"/>
      </w:rPr>
    </w:lvl>
    <w:lvl w:ilvl="4">
      <w:start w:val="1"/>
      <w:numFmt w:val="lowerLetter"/>
      <w:lvlText w:val="%5."/>
      <w:lvlJc w:val="left"/>
      <w:pPr>
        <w:ind w:hanging="1418"/>
      </w:pPr>
      <w:rPr>
        <w:rFonts w:cs="Times New Roman" w:hint="default"/>
      </w:rPr>
    </w:lvl>
    <w:lvl w:ilvl="5">
      <w:start w:val="1"/>
      <w:numFmt w:val="lowerRoman"/>
      <w:lvlText w:val="%6."/>
      <w:lvlJc w:val="right"/>
      <w:pPr>
        <w:ind w:hanging="1418"/>
      </w:pPr>
      <w:rPr>
        <w:rFonts w:cs="Times New Roman" w:hint="default"/>
      </w:rPr>
    </w:lvl>
    <w:lvl w:ilvl="6">
      <w:start w:val="1"/>
      <w:numFmt w:val="decimal"/>
      <w:lvlText w:val="%7."/>
      <w:lvlJc w:val="left"/>
      <w:pPr>
        <w:ind w:hanging="1418"/>
      </w:pPr>
      <w:rPr>
        <w:rFonts w:cs="Times New Roman" w:hint="default"/>
      </w:rPr>
    </w:lvl>
    <w:lvl w:ilvl="7">
      <w:start w:val="1"/>
      <w:numFmt w:val="lowerLetter"/>
      <w:lvlText w:val="%8."/>
      <w:lvlJc w:val="left"/>
      <w:pPr>
        <w:ind w:hanging="1418"/>
      </w:pPr>
      <w:rPr>
        <w:rFonts w:cs="Times New Roman" w:hint="default"/>
      </w:rPr>
    </w:lvl>
    <w:lvl w:ilvl="8">
      <w:start w:val="1"/>
      <w:numFmt w:val="lowerRoman"/>
      <w:lvlText w:val="%9."/>
      <w:lvlJc w:val="right"/>
      <w:pPr>
        <w:ind w:hanging="1418"/>
      </w:pPr>
      <w:rPr>
        <w:rFonts w:cs="Times New Roman" w:hint="default"/>
      </w:rPr>
    </w:lvl>
  </w:abstractNum>
  <w:abstractNum w:abstractNumId="19">
    <w:nsid w:val="58CC5295"/>
    <w:multiLevelType w:val="multilevel"/>
    <w:tmpl w:val="54CC8C0C"/>
    <w:lvl w:ilvl="0">
      <w:start w:val="1"/>
      <w:numFmt w:val="bullet"/>
      <w:pStyle w:val="Rentro1STEAM"/>
      <w:lvlText w:val=""/>
      <w:lvlJc w:val="left"/>
      <w:pPr>
        <w:tabs>
          <w:tab w:val="num" w:pos="357"/>
        </w:tabs>
        <w:ind w:left="357" w:hanging="357"/>
      </w:pPr>
      <w:rPr>
        <w:rFonts w:ascii="Symbol" w:hAnsi="Symbol" w:hint="default"/>
      </w:rPr>
    </w:lvl>
    <w:lvl w:ilvl="1">
      <w:start w:val="1"/>
      <w:numFmt w:val="bullet"/>
      <w:pStyle w:val="Rientro2STEAM"/>
      <w:lvlText w:val=""/>
      <w:lvlJc w:val="left"/>
      <w:pPr>
        <w:tabs>
          <w:tab w:val="num" w:pos="714"/>
        </w:tabs>
        <w:ind w:left="714" w:hanging="357"/>
      </w:pPr>
      <w:rPr>
        <w:rFonts w:ascii="Symbol" w:hAnsi="Symbol" w:hint="default"/>
      </w:rPr>
    </w:lvl>
    <w:lvl w:ilvl="2">
      <w:start w:val="1"/>
      <w:numFmt w:val="bullet"/>
      <w:pStyle w:val="Rientro3STEAM"/>
      <w:lvlText w:val=""/>
      <w:lvlJc w:val="left"/>
      <w:pPr>
        <w:tabs>
          <w:tab w:val="num" w:pos="1072"/>
        </w:tabs>
        <w:ind w:left="1072" w:hanging="358"/>
      </w:pPr>
      <w:rPr>
        <w:rFonts w:ascii="Symbol" w:hAnsi="Symbol" w:hint="default"/>
      </w:rPr>
    </w:lvl>
    <w:lvl w:ilvl="3">
      <w:start w:val="1"/>
      <w:numFmt w:val="bullet"/>
      <w:pStyle w:val="Rientro4STEAM"/>
      <w:lvlText w:val=""/>
      <w:lvlJc w:val="left"/>
      <w:pPr>
        <w:tabs>
          <w:tab w:val="num" w:pos="1429"/>
        </w:tabs>
        <w:ind w:left="1429" w:hanging="35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E227C5B"/>
    <w:multiLevelType w:val="hybridMultilevel"/>
    <w:tmpl w:val="6ED68832"/>
    <w:lvl w:ilvl="0" w:tplc="04090001">
      <w:start w:val="1"/>
      <w:numFmt w:val="bullet"/>
      <w:lvlText w:val=""/>
      <w:lvlJc w:val="left"/>
      <w:pPr>
        <w:tabs>
          <w:tab w:val="num" w:pos="1571"/>
        </w:tabs>
        <w:ind w:left="1571" w:hanging="360"/>
      </w:pPr>
      <w:rPr>
        <w:rFonts w:ascii="Symbol" w:hAnsi="Symbol" w:hint="default"/>
      </w:rPr>
    </w:lvl>
    <w:lvl w:ilvl="1" w:tplc="04090003">
      <w:start w:val="1"/>
      <w:numFmt w:val="bullet"/>
      <w:pStyle w:val="Bullets"/>
      <w:lvlText w:val=""/>
      <w:lvlJc w:val="left"/>
      <w:pPr>
        <w:tabs>
          <w:tab w:val="num" w:pos="2291"/>
        </w:tabs>
        <w:ind w:left="2291" w:hanging="360"/>
      </w:pPr>
      <w:rPr>
        <w:rFonts w:ascii="Symbol" w:hAnsi="Symbol"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1">
    <w:nsid w:val="663605A9"/>
    <w:multiLevelType w:val="multilevel"/>
    <w:tmpl w:val="9C528682"/>
    <w:styleLink w:val="StileNumerazioneautomatica"/>
    <w:lvl w:ilvl="0">
      <w:start w:val="1"/>
      <w:numFmt w:val="decimal"/>
      <w:lvlText w:val="%1)"/>
      <w:lvlJc w:val="left"/>
      <w:pPr>
        <w:tabs>
          <w:tab w:val="num" w:pos="720"/>
        </w:tabs>
        <w:ind w:left="720" w:hanging="360"/>
      </w:pPr>
      <w:rPr>
        <w:rFonts w:ascii="Book Antiqua" w:hAnsi="Book Antiqua"/>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6B9160B"/>
    <w:multiLevelType w:val="hybridMultilevel"/>
    <w:tmpl w:val="3C4EEA8E"/>
    <w:lvl w:ilvl="0" w:tplc="04100001">
      <w:start w:val="1"/>
      <w:numFmt w:val="bullet"/>
      <w:pStyle w:val="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7B26A20"/>
    <w:multiLevelType w:val="hybridMultilevel"/>
    <w:tmpl w:val="6E922FCC"/>
    <w:lvl w:ilvl="0" w:tplc="FFFFFFFF">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nsid w:val="6F9E6337"/>
    <w:multiLevelType w:val="hybridMultilevel"/>
    <w:tmpl w:val="0A826EC8"/>
    <w:lvl w:ilvl="0" w:tplc="3834B1C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79325000"/>
    <w:multiLevelType w:val="hybridMultilevel"/>
    <w:tmpl w:val="9F7622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BE714C1"/>
    <w:multiLevelType w:val="multilevel"/>
    <w:tmpl w:val="EA3C909C"/>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rPr>
        <w:b/>
      </w:rPr>
    </w:lvl>
    <w:lvl w:ilvl="3">
      <w:start w:val="1"/>
      <w:numFmt w:val="decimal"/>
      <w:pStyle w:val="Titolo4"/>
      <w:lvlText w:val="%1.%2.%3.%4"/>
      <w:legacy w:legacy="1" w:legacySpace="144" w:legacyIndent="0"/>
      <w:lvlJc w:val="left"/>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none"/>
      <w:pStyle w:val="Titolo5"/>
      <w:suff w:val="nothing"/>
      <w:lvlText w:val=""/>
      <w:lvlJc w:val="left"/>
    </w:lvl>
    <w:lvl w:ilvl="5">
      <w:start w:val="1"/>
      <w:numFmt w:val="none"/>
      <w:pStyle w:val="Titolo6"/>
      <w:suff w:val="nothing"/>
      <w:lvlText w:val=""/>
      <w:lvlJc w:val="left"/>
    </w:lvl>
    <w:lvl w:ilvl="6">
      <w:start w:val="1"/>
      <w:numFmt w:val="decimal"/>
      <w:pStyle w:val="Titolo7"/>
      <w:lvlText w:val=".%7"/>
      <w:legacy w:legacy="1" w:legacySpace="144" w:legacyIndent="0"/>
      <w:lvlJc w:val="left"/>
    </w:lvl>
    <w:lvl w:ilvl="7">
      <w:start w:val="1"/>
      <w:numFmt w:val="decimal"/>
      <w:pStyle w:val="Titolo8"/>
      <w:lvlText w:val=".%7.%8"/>
      <w:legacy w:legacy="1" w:legacySpace="144" w:legacyIndent="0"/>
      <w:lvlJc w:val="left"/>
    </w:lvl>
    <w:lvl w:ilvl="8">
      <w:start w:val="1"/>
      <w:numFmt w:val="decimal"/>
      <w:pStyle w:val="Titolo9"/>
      <w:lvlText w:val=".%7.%8.%9"/>
      <w:legacy w:legacy="1" w:legacySpace="144" w:legacyIndent="0"/>
      <w:lvlJc w:val="left"/>
    </w:lvl>
  </w:abstractNum>
  <w:abstractNum w:abstractNumId="27">
    <w:nsid w:val="7EDB7D78"/>
    <w:multiLevelType w:val="hybridMultilevel"/>
    <w:tmpl w:val="D196F544"/>
    <w:lvl w:ilvl="0" w:tplc="04100001">
      <w:start w:val="1"/>
      <w:numFmt w:val="decimal"/>
      <w:lvlText w:val="(%1)"/>
      <w:lvlJc w:val="left"/>
      <w:pPr>
        <w:ind w:left="360" w:hanging="360"/>
      </w:pPr>
      <w:rPr>
        <w:rFonts w:hint="default"/>
        <w:b w:val="0"/>
      </w:rPr>
    </w:lvl>
    <w:lvl w:ilvl="1" w:tplc="04100003"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num w:numId="1">
    <w:abstractNumId w:val="21"/>
  </w:num>
  <w:num w:numId="2">
    <w:abstractNumId w:val="26"/>
  </w:num>
  <w:num w:numId="3">
    <w:abstractNumId w:val="11"/>
  </w:num>
  <w:num w:numId="4">
    <w:abstractNumId w:val="14"/>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8"/>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16"/>
  </w:num>
  <w:num w:numId="11">
    <w:abstractNumId w:val="22"/>
  </w:num>
  <w:num w:numId="12">
    <w:abstractNumId w:val="20"/>
  </w:num>
  <w:num w:numId="13">
    <w:abstractNumId w:val="5"/>
  </w:num>
  <w:num w:numId="14">
    <w:abstractNumId w:val="7"/>
  </w:num>
  <w:num w:numId="15">
    <w:abstractNumId w:val="3"/>
  </w:num>
  <w:num w:numId="16">
    <w:abstractNumId w:val="24"/>
  </w:num>
  <w:num w:numId="17">
    <w:abstractNumId w:val="25"/>
  </w:num>
  <w:num w:numId="18">
    <w:abstractNumId w:val="6"/>
  </w:num>
  <w:num w:numId="19">
    <w:abstractNumId w:val="1"/>
  </w:num>
  <w:num w:numId="20">
    <w:abstractNumId w:val="0"/>
  </w:num>
  <w:num w:numId="21">
    <w:abstractNumId w:val="4"/>
  </w:num>
  <w:num w:numId="22">
    <w:abstractNumId w:val="19"/>
  </w:num>
  <w:num w:numId="23">
    <w:abstractNumId w:val="17"/>
  </w:num>
  <w:num w:numId="24">
    <w:abstractNumId w:val="18"/>
  </w:num>
  <w:num w:numId="25">
    <w:abstractNumId w:val="12"/>
  </w:num>
  <w:num w:numId="26">
    <w:abstractNumId w:val="23"/>
  </w:num>
  <w:num w:numId="27">
    <w:abstractNumId w:val="10"/>
  </w:num>
  <w:num w:numId="28">
    <w:abstractNumId w:val="15"/>
  </w:num>
  <w:num w:numId="29">
    <w:abstractNumId w:val="2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GrammaticalErrors/>
  <w:activeWritingStyle w:appName="MSWord" w:lang="it-IT" w:vendorID="3" w:dllVersion="517" w:checkStyle="1"/>
  <w:proofState w:spelling="clean" w:grammar="clean"/>
  <w:attachedTemplate r:id="rId1"/>
  <w:stylePaneFormatFilter w:val="3F01"/>
  <w:defaultTabStop w:val="567"/>
  <w:hyphenationZone w:val="283"/>
  <w:drawingGridHorizontalSpacing w:val="110"/>
  <w:displayHorizontalDrawingGridEvery w:val="0"/>
  <w:displayVerticalDrawingGridEvery w:val="0"/>
  <w:noPunctuationKerning/>
  <w:characterSpacingControl w:val="doNotCompress"/>
  <w:hdrShapeDefaults>
    <o:shapedefaults v:ext="edit" spidmax="103425" fill="f" fillcolor="white" stroke="f">
      <v:fill color="white" on="f"/>
      <v:stroke on="f"/>
      <o:colormenu v:ext="edit" fillcolor="none [3212]" strokecolor="none [3213]"/>
    </o:shapedefaults>
  </w:hdrShapeDefaults>
  <w:footnotePr>
    <w:footnote w:id="-1"/>
    <w:footnote w:id="0"/>
  </w:footnotePr>
  <w:endnotePr>
    <w:endnote w:id="-1"/>
    <w:endnote w:id="0"/>
  </w:endnotePr>
  <w:compat/>
  <w:rsids>
    <w:rsidRoot w:val="00353E7D"/>
    <w:rsid w:val="00002962"/>
    <w:rsid w:val="0000322D"/>
    <w:rsid w:val="00003348"/>
    <w:rsid w:val="000034C5"/>
    <w:rsid w:val="0000395A"/>
    <w:rsid w:val="000047F4"/>
    <w:rsid w:val="0000489F"/>
    <w:rsid w:val="00004B9A"/>
    <w:rsid w:val="00004CA1"/>
    <w:rsid w:val="00004FD7"/>
    <w:rsid w:val="000057B1"/>
    <w:rsid w:val="00005B0D"/>
    <w:rsid w:val="00010AA4"/>
    <w:rsid w:val="00011493"/>
    <w:rsid w:val="00013972"/>
    <w:rsid w:val="00015092"/>
    <w:rsid w:val="00016B56"/>
    <w:rsid w:val="00020976"/>
    <w:rsid w:val="0002166D"/>
    <w:rsid w:val="00023776"/>
    <w:rsid w:val="0002424C"/>
    <w:rsid w:val="000247A5"/>
    <w:rsid w:val="00025F10"/>
    <w:rsid w:val="00026FA3"/>
    <w:rsid w:val="00027BA4"/>
    <w:rsid w:val="00027D89"/>
    <w:rsid w:val="0003355F"/>
    <w:rsid w:val="0003395F"/>
    <w:rsid w:val="00033BC5"/>
    <w:rsid w:val="00034440"/>
    <w:rsid w:val="0003456A"/>
    <w:rsid w:val="00034E2B"/>
    <w:rsid w:val="000357C4"/>
    <w:rsid w:val="000368DE"/>
    <w:rsid w:val="00037224"/>
    <w:rsid w:val="00037BAC"/>
    <w:rsid w:val="0004060F"/>
    <w:rsid w:val="000417D3"/>
    <w:rsid w:val="00041AEE"/>
    <w:rsid w:val="00041FE7"/>
    <w:rsid w:val="00042298"/>
    <w:rsid w:val="000427CD"/>
    <w:rsid w:val="00042823"/>
    <w:rsid w:val="00042915"/>
    <w:rsid w:val="00043A60"/>
    <w:rsid w:val="00044091"/>
    <w:rsid w:val="00044A69"/>
    <w:rsid w:val="0004550D"/>
    <w:rsid w:val="0004574D"/>
    <w:rsid w:val="00045A19"/>
    <w:rsid w:val="00047486"/>
    <w:rsid w:val="0004754D"/>
    <w:rsid w:val="0005089F"/>
    <w:rsid w:val="00050B98"/>
    <w:rsid w:val="00051E1A"/>
    <w:rsid w:val="000527C6"/>
    <w:rsid w:val="00052A22"/>
    <w:rsid w:val="0005318E"/>
    <w:rsid w:val="00053640"/>
    <w:rsid w:val="00053BE5"/>
    <w:rsid w:val="0005481D"/>
    <w:rsid w:val="00057AC1"/>
    <w:rsid w:val="00057B00"/>
    <w:rsid w:val="00057CBF"/>
    <w:rsid w:val="00060A0C"/>
    <w:rsid w:val="00060C8E"/>
    <w:rsid w:val="0006140C"/>
    <w:rsid w:val="00061B82"/>
    <w:rsid w:val="000634F1"/>
    <w:rsid w:val="000639B8"/>
    <w:rsid w:val="00064A88"/>
    <w:rsid w:val="00065A76"/>
    <w:rsid w:val="000679D5"/>
    <w:rsid w:val="00070686"/>
    <w:rsid w:val="00072259"/>
    <w:rsid w:val="000722FA"/>
    <w:rsid w:val="0007288D"/>
    <w:rsid w:val="000732DF"/>
    <w:rsid w:val="00073740"/>
    <w:rsid w:val="00074513"/>
    <w:rsid w:val="00074596"/>
    <w:rsid w:val="000747FA"/>
    <w:rsid w:val="00074CFE"/>
    <w:rsid w:val="00075656"/>
    <w:rsid w:val="00075C65"/>
    <w:rsid w:val="000771A9"/>
    <w:rsid w:val="00077614"/>
    <w:rsid w:val="000809CF"/>
    <w:rsid w:val="000811BC"/>
    <w:rsid w:val="000813E1"/>
    <w:rsid w:val="00081BD6"/>
    <w:rsid w:val="000828BF"/>
    <w:rsid w:val="00082F9E"/>
    <w:rsid w:val="00083AF5"/>
    <w:rsid w:val="0008508C"/>
    <w:rsid w:val="00085938"/>
    <w:rsid w:val="00085D17"/>
    <w:rsid w:val="000861E2"/>
    <w:rsid w:val="0008768E"/>
    <w:rsid w:val="00087B83"/>
    <w:rsid w:val="00090079"/>
    <w:rsid w:val="000910A3"/>
    <w:rsid w:val="00091591"/>
    <w:rsid w:val="0009219F"/>
    <w:rsid w:val="000927D3"/>
    <w:rsid w:val="00092BDA"/>
    <w:rsid w:val="000938D5"/>
    <w:rsid w:val="000942EA"/>
    <w:rsid w:val="0009650A"/>
    <w:rsid w:val="00097073"/>
    <w:rsid w:val="000975F5"/>
    <w:rsid w:val="00097BC3"/>
    <w:rsid w:val="00097E5C"/>
    <w:rsid w:val="000A0366"/>
    <w:rsid w:val="000A0C26"/>
    <w:rsid w:val="000A1991"/>
    <w:rsid w:val="000A1BD6"/>
    <w:rsid w:val="000A21A2"/>
    <w:rsid w:val="000A2BE4"/>
    <w:rsid w:val="000A3EF7"/>
    <w:rsid w:val="000A46BC"/>
    <w:rsid w:val="000A48AB"/>
    <w:rsid w:val="000A50DB"/>
    <w:rsid w:val="000A579A"/>
    <w:rsid w:val="000A58CB"/>
    <w:rsid w:val="000A608B"/>
    <w:rsid w:val="000A6310"/>
    <w:rsid w:val="000A6C97"/>
    <w:rsid w:val="000A7045"/>
    <w:rsid w:val="000A7B2C"/>
    <w:rsid w:val="000B06A9"/>
    <w:rsid w:val="000B0E68"/>
    <w:rsid w:val="000B2A25"/>
    <w:rsid w:val="000B2DFF"/>
    <w:rsid w:val="000B3E0A"/>
    <w:rsid w:val="000B7BF1"/>
    <w:rsid w:val="000C1194"/>
    <w:rsid w:val="000C125A"/>
    <w:rsid w:val="000C31BF"/>
    <w:rsid w:val="000C499C"/>
    <w:rsid w:val="000C50FA"/>
    <w:rsid w:val="000C553F"/>
    <w:rsid w:val="000C556F"/>
    <w:rsid w:val="000C5CF7"/>
    <w:rsid w:val="000C6B7D"/>
    <w:rsid w:val="000C73D6"/>
    <w:rsid w:val="000C7DB5"/>
    <w:rsid w:val="000D055E"/>
    <w:rsid w:val="000D1F6D"/>
    <w:rsid w:val="000D25C4"/>
    <w:rsid w:val="000D30ED"/>
    <w:rsid w:val="000D364D"/>
    <w:rsid w:val="000D3863"/>
    <w:rsid w:val="000D3872"/>
    <w:rsid w:val="000D3F0F"/>
    <w:rsid w:val="000D4C87"/>
    <w:rsid w:val="000D4FA5"/>
    <w:rsid w:val="000D5E60"/>
    <w:rsid w:val="000D63BB"/>
    <w:rsid w:val="000D642D"/>
    <w:rsid w:val="000D6CE0"/>
    <w:rsid w:val="000D6E6C"/>
    <w:rsid w:val="000D70C6"/>
    <w:rsid w:val="000D7654"/>
    <w:rsid w:val="000D7B26"/>
    <w:rsid w:val="000E090F"/>
    <w:rsid w:val="000E26A7"/>
    <w:rsid w:val="000E315A"/>
    <w:rsid w:val="000E39BC"/>
    <w:rsid w:val="000E3D8A"/>
    <w:rsid w:val="000E3E23"/>
    <w:rsid w:val="000E40BC"/>
    <w:rsid w:val="000E4A5F"/>
    <w:rsid w:val="000E4CCB"/>
    <w:rsid w:val="000E4FC9"/>
    <w:rsid w:val="000E519B"/>
    <w:rsid w:val="000E5302"/>
    <w:rsid w:val="000E7619"/>
    <w:rsid w:val="000E7ECB"/>
    <w:rsid w:val="000F21D4"/>
    <w:rsid w:val="000F2AFD"/>
    <w:rsid w:val="000F382B"/>
    <w:rsid w:val="000F46C5"/>
    <w:rsid w:val="000F5619"/>
    <w:rsid w:val="000F56BC"/>
    <w:rsid w:val="000F6491"/>
    <w:rsid w:val="000F6936"/>
    <w:rsid w:val="000F7572"/>
    <w:rsid w:val="000F775C"/>
    <w:rsid w:val="000F7806"/>
    <w:rsid w:val="000F79DA"/>
    <w:rsid w:val="00100500"/>
    <w:rsid w:val="0010264C"/>
    <w:rsid w:val="00102A9F"/>
    <w:rsid w:val="001038CD"/>
    <w:rsid w:val="00105543"/>
    <w:rsid w:val="001057B8"/>
    <w:rsid w:val="00105F81"/>
    <w:rsid w:val="0010730B"/>
    <w:rsid w:val="00107402"/>
    <w:rsid w:val="00107FD8"/>
    <w:rsid w:val="00110498"/>
    <w:rsid w:val="00110711"/>
    <w:rsid w:val="00111F89"/>
    <w:rsid w:val="00113C73"/>
    <w:rsid w:val="001151D5"/>
    <w:rsid w:val="001151F7"/>
    <w:rsid w:val="00115847"/>
    <w:rsid w:val="001162E8"/>
    <w:rsid w:val="00116904"/>
    <w:rsid w:val="00117462"/>
    <w:rsid w:val="001174EB"/>
    <w:rsid w:val="0012081B"/>
    <w:rsid w:val="00120A84"/>
    <w:rsid w:val="00122F9C"/>
    <w:rsid w:val="0012516A"/>
    <w:rsid w:val="00125A8A"/>
    <w:rsid w:val="00130A08"/>
    <w:rsid w:val="001339E2"/>
    <w:rsid w:val="00133A86"/>
    <w:rsid w:val="00133C79"/>
    <w:rsid w:val="0013449E"/>
    <w:rsid w:val="00134DE2"/>
    <w:rsid w:val="00135C7A"/>
    <w:rsid w:val="00136330"/>
    <w:rsid w:val="001367C8"/>
    <w:rsid w:val="00137201"/>
    <w:rsid w:val="001411ED"/>
    <w:rsid w:val="001423B4"/>
    <w:rsid w:val="00142BE3"/>
    <w:rsid w:val="001430F3"/>
    <w:rsid w:val="001471CF"/>
    <w:rsid w:val="0014754E"/>
    <w:rsid w:val="00147564"/>
    <w:rsid w:val="00147642"/>
    <w:rsid w:val="00147969"/>
    <w:rsid w:val="00147A57"/>
    <w:rsid w:val="00147C4C"/>
    <w:rsid w:val="00147D03"/>
    <w:rsid w:val="00147D3B"/>
    <w:rsid w:val="00147DE9"/>
    <w:rsid w:val="001511CE"/>
    <w:rsid w:val="00152CE1"/>
    <w:rsid w:val="00152F8B"/>
    <w:rsid w:val="00152FA7"/>
    <w:rsid w:val="00153EAD"/>
    <w:rsid w:val="00154E2C"/>
    <w:rsid w:val="00156CF0"/>
    <w:rsid w:val="0015736B"/>
    <w:rsid w:val="00157E1A"/>
    <w:rsid w:val="0016118E"/>
    <w:rsid w:val="0016168B"/>
    <w:rsid w:val="00163A5A"/>
    <w:rsid w:val="001642E2"/>
    <w:rsid w:val="001658AA"/>
    <w:rsid w:val="00166620"/>
    <w:rsid w:val="00166CB6"/>
    <w:rsid w:val="00166E10"/>
    <w:rsid w:val="00167489"/>
    <w:rsid w:val="00170327"/>
    <w:rsid w:val="00171924"/>
    <w:rsid w:val="00172F06"/>
    <w:rsid w:val="0017353F"/>
    <w:rsid w:val="0017423E"/>
    <w:rsid w:val="00177944"/>
    <w:rsid w:val="00177A14"/>
    <w:rsid w:val="00181146"/>
    <w:rsid w:val="001817DC"/>
    <w:rsid w:val="00181CAD"/>
    <w:rsid w:val="001827AA"/>
    <w:rsid w:val="00182F73"/>
    <w:rsid w:val="00183107"/>
    <w:rsid w:val="00183D1A"/>
    <w:rsid w:val="0018497A"/>
    <w:rsid w:val="00184CD5"/>
    <w:rsid w:val="00184D0B"/>
    <w:rsid w:val="00184F81"/>
    <w:rsid w:val="00185798"/>
    <w:rsid w:val="001869D2"/>
    <w:rsid w:val="0018786E"/>
    <w:rsid w:val="00187A77"/>
    <w:rsid w:val="00187C56"/>
    <w:rsid w:val="00187F58"/>
    <w:rsid w:val="0019162E"/>
    <w:rsid w:val="00191668"/>
    <w:rsid w:val="001916FB"/>
    <w:rsid w:val="001919C0"/>
    <w:rsid w:val="00192801"/>
    <w:rsid w:val="0019281D"/>
    <w:rsid w:val="001931D2"/>
    <w:rsid w:val="00193EB1"/>
    <w:rsid w:val="001954EC"/>
    <w:rsid w:val="00195786"/>
    <w:rsid w:val="001957B3"/>
    <w:rsid w:val="00195829"/>
    <w:rsid w:val="00197544"/>
    <w:rsid w:val="001A05BE"/>
    <w:rsid w:val="001A169C"/>
    <w:rsid w:val="001A16A0"/>
    <w:rsid w:val="001A2037"/>
    <w:rsid w:val="001A2344"/>
    <w:rsid w:val="001A3B3B"/>
    <w:rsid w:val="001A41F7"/>
    <w:rsid w:val="001A65CA"/>
    <w:rsid w:val="001A6F8A"/>
    <w:rsid w:val="001B0C9B"/>
    <w:rsid w:val="001B1088"/>
    <w:rsid w:val="001B1314"/>
    <w:rsid w:val="001B4E68"/>
    <w:rsid w:val="001B5C43"/>
    <w:rsid w:val="001B6079"/>
    <w:rsid w:val="001B6AE9"/>
    <w:rsid w:val="001B7EB9"/>
    <w:rsid w:val="001C0617"/>
    <w:rsid w:val="001C07AD"/>
    <w:rsid w:val="001C1335"/>
    <w:rsid w:val="001C17AB"/>
    <w:rsid w:val="001C1C8D"/>
    <w:rsid w:val="001C1CE9"/>
    <w:rsid w:val="001C2116"/>
    <w:rsid w:val="001C230B"/>
    <w:rsid w:val="001C30B2"/>
    <w:rsid w:val="001C337F"/>
    <w:rsid w:val="001C34AE"/>
    <w:rsid w:val="001C4B22"/>
    <w:rsid w:val="001C5123"/>
    <w:rsid w:val="001C5475"/>
    <w:rsid w:val="001C54D1"/>
    <w:rsid w:val="001C5EBD"/>
    <w:rsid w:val="001C6BDA"/>
    <w:rsid w:val="001C6E3B"/>
    <w:rsid w:val="001C7082"/>
    <w:rsid w:val="001C7651"/>
    <w:rsid w:val="001C76A6"/>
    <w:rsid w:val="001D0386"/>
    <w:rsid w:val="001D10E8"/>
    <w:rsid w:val="001D1746"/>
    <w:rsid w:val="001D17C0"/>
    <w:rsid w:val="001D2191"/>
    <w:rsid w:val="001D27D5"/>
    <w:rsid w:val="001D2A4B"/>
    <w:rsid w:val="001D2B94"/>
    <w:rsid w:val="001D451A"/>
    <w:rsid w:val="001D4948"/>
    <w:rsid w:val="001D4DEF"/>
    <w:rsid w:val="001D5674"/>
    <w:rsid w:val="001D6B87"/>
    <w:rsid w:val="001D6FAC"/>
    <w:rsid w:val="001E00D6"/>
    <w:rsid w:val="001E1355"/>
    <w:rsid w:val="001E13E8"/>
    <w:rsid w:val="001E1DD2"/>
    <w:rsid w:val="001E25EF"/>
    <w:rsid w:val="001E29EF"/>
    <w:rsid w:val="001E30B5"/>
    <w:rsid w:val="001E3121"/>
    <w:rsid w:val="001E35C3"/>
    <w:rsid w:val="001E3BBC"/>
    <w:rsid w:val="001E474F"/>
    <w:rsid w:val="001E60EA"/>
    <w:rsid w:val="001E712D"/>
    <w:rsid w:val="001F11DC"/>
    <w:rsid w:val="001F174D"/>
    <w:rsid w:val="001F1D77"/>
    <w:rsid w:val="001F3B47"/>
    <w:rsid w:val="001F3E6B"/>
    <w:rsid w:val="001F463C"/>
    <w:rsid w:val="001F596A"/>
    <w:rsid w:val="001F599A"/>
    <w:rsid w:val="001F5DF8"/>
    <w:rsid w:val="001F625F"/>
    <w:rsid w:val="001F62F8"/>
    <w:rsid w:val="001F6AAE"/>
    <w:rsid w:val="001F782F"/>
    <w:rsid w:val="001F797E"/>
    <w:rsid w:val="00200743"/>
    <w:rsid w:val="00200DE0"/>
    <w:rsid w:val="00201508"/>
    <w:rsid w:val="00203919"/>
    <w:rsid w:val="00203B06"/>
    <w:rsid w:val="00203CAD"/>
    <w:rsid w:val="0020479E"/>
    <w:rsid w:val="00204B04"/>
    <w:rsid w:val="00204C7F"/>
    <w:rsid w:val="00205AAD"/>
    <w:rsid w:val="00205E06"/>
    <w:rsid w:val="00206474"/>
    <w:rsid w:val="00206AC4"/>
    <w:rsid w:val="00207805"/>
    <w:rsid w:val="00207ABB"/>
    <w:rsid w:val="00207F46"/>
    <w:rsid w:val="00210996"/>
    <w:rsid w:val="0021199E"/>
    <w:rsid w:val="002122BF"/>
    <w:rsid w:val="0021244A"/>
    <w:rsid w:val="002127F0"/>
    <w:rsid w:val="002127FB"/>
    <w:rsid w:val="0021375A"/>
    <w:rsid w:val="00213EC5"/>
    <w:rsid w:val="002165BC"/>
    <w:rsid w:val="00216C02"/>
    <w:rsid w:val="00216CE6"/>
    <w:rsid w:val="00216FE9"/>
    <w:rsid w:val="0021741E"/>
    <w:rsid w:val="00217D7B"/>
    <w:rsid w:val="00220968"/>
    <w:rsid w:val="00221057"/>
    <w:rsid w:val="00221098"/>
    <w:rsid w:val="00221A87"/>
    <w:rsid w:val="00221E1E"/>
    <w:rsid w:val="00222BB2"/>
    <w:rsid w:val="00223660"/>
    <w:rsid w:val="0022422E"/>
    <w:rsid w:val="0022517E"/>
    <w:rsid w:val="00225200"/>
    <w:rsid w:val="00225D51"/>
    <w:rsid w:val="00226BC1"/>
    <w:rsid w:val="0022731B"/>
    <w:rsid w:val="00227E61"/>
    <w:rsid w:val="0023231E"/>
    <w:rsid w:val="002323BD"/>
    <w:rsid w:val="002328FB"/>
    <w:rsid w:val="00233B33"/>
    <w:rsid w:val="00233B69"/>
    <w:rsid w:val="00235475"/>
    <w:rsid w:val="002358DD"/>
    <w:rsid w:val="00235CBE"/>
    <w:rsid w:val="0023705D"/>
    <w:rsid w:val="00237D45"/>
    <w:rsid w:val="00240486"/>
    <w:rsid w:val="00240BFC"/>
    <w:rsid w:val="00241767"/>
    <w:rsid w:val="0024180A"/>
    <w:rsid w:val="00241BE8"/>
    <w:rsid w:val="00241C8A"/>
    <w:rsid w:val="00241CB9"/>
    <w:rsid w:val="00241FAB"/>
    <w:rsid w:val="00242220"/>
    <w:rsid w:val="002428D0"/>
    <w:rsid w:val="00242D7E"/>
    <w:rsid w:val="002459C0"/>
    <w:rsid w:val="00245E21"/>
    <w:rsid w:val="00246E69"/>
    <w:rsid w:val="00247794"/>
    <w:rsid w:val="00250E3C"/>
    <w:rsid w:val="00251C73"/>
    <w:rsid w:val="00252D28"/>
    <w:rsid w:val="0025355B"/>
    <w:rsid w:val="00253F50"/>
    <w:rsid w:val="00254165"/>
    <w:rsid w:val="002544CC"/>
    <w:rsid w:val="00254CF6"/>
    <w:rsid w:val="00255BA0"/>
    <w:rsid w:val="002562D6"/>
    <w:rsid w:val="0025631B"/>
    <w:rsid w:val="00256320"/>
    <w:rsid w:val="0025677E"/>
    <w:rsid w:val="00256A08"/>
    <w:rsid w:val="002570E0"/>
    <w:rsid w:val="00257A08"/>
    <w:rsid w:val="00260F20"/>
    <w:rsid w:val="00261A28"/>
    <w:rsid w:val="00261F77"/>
    <w:rsid w:val="00262708"/>
    <w:rsid w:val="002630CB"/>
    <w:rsid w:val="0026437C"/>
    <w:rsid w:val="00264FA8"/>
    <w:rsid w:val="00265BF1"/>
    <w:rsid w:val="00265F14"/>
    <w:rsid w:val="002660D4"/>
    <w:rsid w:val="00266175"/>
    <w:rsid w:val="0026682F"/>
    <w:rsid w:val="00270278"/>
    <w:rsid w:val="00271E53"/>
    <w:rsid w:val="00272950"/>
    <w:rsid w:val="00273B46"/>
    <w:rsid w:val="00274870"/>
    <w:rsid w:val="0027492D"/>
    <w:rsid w:val="0027603A"/>
    <w:rsid w:val="002768F0"/>
    <w:rsid w:val="002776DB"/>
    <w:rsid w:val="002779E3"/>
    <w:rsid w:val="00280154"/>
    <w:rsid w:val="002805A5"/>
    <w:rsid w:val="00281E40"/>
    <w:rsid w:val="00282248"/>
    <w:rsid w:val="0028243F"/>
    <w:rsid w:val="0028282F"/>
    <w:rsid w:val="00282A63"/>
    <w:rsid w:val="0028397F"/>
    <w:rsid w:val="00283B0D"/>
    <w:rsid w:val="00283C3A"/>
    <w:rsid w:val="002842E7"/>
    <w:rsid w:val="002852B6"/>
    <w:rsid w:val="00285A3A"/>
    <w:rsid w:val="00287213"/>
    <w:rsid w:val="002878EE"/>
    <w:rsid w:val="00287C7D"/>
    <w:rsid w:val="00287C7F"/>
    <w:rsid w:val="00287EF3"/>
    <w:rsid w:val="00290176"/>
    <w:rsid w:val="002918B9"/>
    <w:rsid w:val="002921A5"/>
    <w:rsid w:val="002922E2"/>
    <w:rsid w:val="00292A57"/>
    <w:rsid w:val="00293929"/>
    <w:rsid w:val="002954D8"/>
    <w:rsid w:val="002959EA"/>
    <w:rsid w:val="00296BE5"/>
    <w:rsid w:val="002975A5"/>
    <w:rsid w:val="0029785E"/>
    <w:rsid w:val="00297D82"/>
    <w:rsid w:val="002A00C7"/>
    <w:rsid w:val="002A08FE"/>
    <w:rsid w:val="002A1621"/>
    <w:rsid w:val="002A2DF8"/>
    <w:rsid w:val="002A4449"/>
    <w:rsid w:val="002A4626"/>
    <w:rsid w:val="002A541D"/>
    <w:rsid w:val="002A581E"/>
    <w:rsid w:val="002A5C70"/>
    <w:rsid w:val="002A6B23"/>
    <w:rsid w:val="002A6FD4"/>
    <w:rsid w:val="002A7AB3"/>
    <w:rsid w:val="002A7AB9"/>
    <w:rsid w:val="002B0833"/>
    <w:rsid w:val="002B0946"/>
    <w:rsid w:val="002B0C7A"/>
    <w:rsid w:val="002B26F7"/>
    <w:rsid w:val="002B3B70"/>
    <w:rsid w:val="002B44C5"/>
    <w:rsid w:val="002B4A96"/>
    <w:rsid w:val="002B5E90"/>
    <w:rsid w:val="002B70E4"/>
    <w:rsid w:val="002B7777"/>
    <w:rsid w:val="002B7A66"/>
    <w:rsid w:val="002C038C"/>
    <w:rsid w:val="002C0801"/>
    <w:rsid w:val="002C0BAA"/>
    <w:rsid w:val="002C0E57"/>
    <w:rsid w:val="002C0F64"/>
    <w:rsid w:val="002C1B39"/>
    <w:rsid w:val="002C284F"/>
    <w:rsid w:val="002C362E"/>
    <w:rsid w:val="002C3899"/>
    <w:rsid w:val="002C3C21"/>
    <w:rsid w:val="002C3CBA"/>
    <w:rsid w:val="002C42F3"/>
    <w:rsid w:val="002C4B4F"/>
    <w:rsid w:val="002C4D98"/>
    <w:rsid w:val="002C5688"/>
    <w:rsid w:val="002C60E2"/>
    <w:rsid w:val="002C6D8A"/>
    <w:rsid w:val="002C7201"/>
    <w:rsid w:val="002C7ABB"/>
    <w:rsid w:val="002D4AA2"/>
    <w:rsid w:val="002D5768"/>
    <w:rsid w:val="002D6FD4"/>
    <w:rsid w:val="002E081C"/>
    <w:rsid w:val="002E27F2"/>
    <w:rsid w:val="002E2991"/>
    <w:rsid w:val="002E2D73"/>
    <w:rsid w:val="002E3096"/>
    <w:rsid w:val="002E3621"/>
    <w:rsid w:val="002E3D32"/>
    <w:rsid w:val="002E54A7"/>
    <w:rsid w:val="002E6293"/>
    <w:rsid w:val="002E679F"/>
    <w:rsid w:val="002E6EE4"/>
    <w:rsid w:val="002E7349"/>
    <w:rsid w:val="002F037C"/>
    <w:rsid w:val="002F121E"/>
    <w:rsid w:val="002F1C1E"/>
    <w:rsid w:val="002F2059"/>
    <w:rsid w:val="002F2F9F"/>
    <w:rsid w:val="002F3048"/>
    <w:rsid w:val="002F3A3E"/>
    <w:rsid w:val="002F3CE5"/>
    <w:rsid w:val="002F41D9"/>
    <w:rsid w:val="002F47A2"/>
    <w:rsid w:val="002F485E"/>
    <w:rsid w:val="002F5367"/>
    <w:rsid w:val="002F5408"/>
    <w:rsid w:val="002F5AB2"/>
    <w:rsid w:val="002F6E56"/>
    <w:rsid w:val="002F7F1D"/>
    <w:rsid w:val="003007FE"/>
    <w:rsid w:val="00300A77"/>
    <w:rsid w:val="00300BA7"/>
    <w:rsid w:val="00300E00"/>
    <w:rsid w:val="003021E8"/>
    <w:rsid w:val="003024CE"/>
    <w:rsid w:val="00303234"/>
    <w:rsid w:val="00304C98"/>
    <w:rsid w:val="00304DA6"/>
    <w:rsid w:val="003067FC"/>
    <w:rsid w:val="00306A76"/>
    <w:rsid w:val="00307141"/>
    <w:rsid w:val="0030789A"/>
    <w:rsid w:val="0031048D"/>
    <w:rsid w:val="003107AC"/>
    <w:rsid w:val="00310C13"/>
    <w:rsid w:val="00311298"/>
    <w:rsid w:val="003117C2"/>
    <w:rsid w:val="00311A7C"/>
    <w:rsid w:val="00311C26"/>
    <w:rsid w:val="003131EF"/>
    <w:rsid w:val="00313D24"/>
    <w:rsid w:val="003140D7"/>
    <w:rsid w:val="003147E0"/>
    <w:rsid w:val="00315E13"/>
    <w:rsid w:val="0031642C"/>
    <w:rsid w:val="00317854"/>
    <w:rsid w:val="0032065F"/>
    <w:rsid w:val="003207D5"/>
    <w:rsid w:val="00320F55"/>
    <w:rsid w:val="00321277"/>
    <w:rsid w:val="00321AF2"/>
    <w:rsid w:val="00321F44"/>
    <w:rsid w:val="003222D4"/>
    <w:rsid w:val="00322B3F"/>
    <w:rsid w:val="0032317A"/>
    <w:rsid w:val="003233E0"/>
    <w:rsid w:val="00324768"/>
    <w:rsid w:val="00325559"/>
    <w:rsid w:val="00326B99"/>
    <w:rsid w:val="00326BC3"/>
    <w:rsid w:val="00327D42"/>
    <w:rsid w:val="0033135A"/>
    <w:rsid w:val="00331719"/>
    <w:rsid w:val="0033260B"/>
    <w:rsid w:val="00332632"/>
    <w:rsid w:val="00332FD4"/>
    <w:rsid w:val="003337E6"/>
    <w:rsid w:val="00333C8F"/>
    <w:rsid w:val="003343BC"/>
    <w:rsid w:val="003346D4"/>
    <w:rsid w:val="003347A5"/>
    <w:rsid w:val="003347C9"/>
    <w:rsid w:val="003348BD"/>
    <w:rsid w:val="00334907"/>
    <w:rsid w:val="003350C3"/>
    <w:rsid w:val="003353F0"/>
    <w:rsid w:val="00336C7D"/>
    <w:rsid w:val="00337EFC"/>
    <w:rsid w:val="00340367"/>
    <w:rsid w:val="003403C6"/>
    <w:rsid w:val="00342693"/>
    <w:rsid w:val="003437BE"/>
    <w:rsid w:val="0034493C"/>
    <w:rsid w:val="00344CA4"/>
    <w:rsid w:val="00345272"/>
    <w:rsid w:val="00345769"/>
    <w:rsid w:val="00345BE8"/>
    <w:rsid w:val="00346202"/>
    <w:rsid w:val="003471A4"/>
    <w:rsid w:val="00350A26"/>
    <w:rsid w:val="0035308C"/>
    <w:rsid w:val="00353E7D"/>
    <w:rsid w:val="00354287"/>
    <w:rsid w:val="00354BE6"/>
    <w:rsid w:val="00354C52"/>
    <w:rsid w:val="0036014B"/>
    <w:rsid w:val="0036133E"/>
    <w:rsid w:val="00361343"/>
    <w:rsid w:val="003618C5"/>
    <w:rsid w:val="00363237"/>
    <w:rsid w:val="00363439"/>
    <w:rsid w:val="0036392A"/>
    <w:rsid w:val="003646CD"/>
    <w:rsid w:val="00364A74"/>
    <w:rsid w:val="00364C5E"/>
    <w:rsid w:val="00364CE4"/>
    <w:rsid w:val="00364EB4"/>
    <w:rsid w:val="003659C3"/>
    <w:rsid w:val="00370384"/>
    <w:rsid w:val="00370E14"/>
    <w:rsid w:val="003729C5"/>
    <w:rsid w:val="0037400B"/>
    <w:rsid w:val="00374215"/>
    <w:rsid w:val="00374239"/>
    <w:rsid w:val="00374584"/>
    <w:rsid w:val="0037482A"/>
    <w:rsid w:val="00374B73"/>
    <w:rsid w:val="00374F35"/>
    <w:rsid w:val="00375827"/>
    <w:rsid w:val="00376201"/>
    <w:rsid w:val="003769DD"/>
    <w:rsid w:val="00376B77"/>
    <w:rsid w:val="00380A8F"/>
    <w:rsid w:val="00380C71"/>
    <w:rsid w:val="00381124"/>
    <w:rsid w:val="0038120B"/>
    <w:rsid w:val="003815E3"/>
    <w:rsid w:val="00381A1D"/>
    <w:rsid w:val="0038366B"/>
    <w:rsid w:val="00385CA5"/>
    <w:rsid w:val="00385E85"/>
    <w:rsid w:val="003864CA"/>
    <w:rsid w:val="0038657F"/>
    <w:rsid w:val="0039019C"/>
    <w:rsid w:val="00390300"/>
    <w:rsid w:val="0039051D"/>
    <w:rsid w:val="003913AB"/>
    <w:rsid w:val="00392C44"/>
    <w:rsid w:val="00393074"/>
    <w:rsid w:val="00393196"/>
    <w:rsid w:val="00393417"/>
    <w:rsid w:val="00394BFF"/>
    <w:rsid w:val="00395848"/>
    <w:rsid w:val="00396484"/>
    <w:rsid w:val="00396CF7"/>
    <w:rsid w:val="00396E46"/>
    <w:rsid w:val="003974F2"/>
    <w:rsid w:val="00397940"/>
    <w:rsid w:val="003A2089"/>
    <w:rsid w:val="003A26B9"/>
    <w:rsid w:val="003A280A"/>
    <w:rsid w:val="003A2ED3"/>
    <w:rsid w:val="003A39EA"/>
    <w:rsid w:val="003A44B5"/>
    <w:rsid w:val="003A4E30"/>
    <w:rsid w:val="003A4FEE"/>
    <w:rsid w:val="003A57C7"/>
    <w:rsid w:val="003A69CA"/>
    <w:rsid w:val="003A6AE9"/>
    <w:rsid w:val="003B0103"/>
    <w:rsid w:val="003B0986"/>
    <w:rsid w:val="003B0CA1"/>
    <w:rsid w:val="003B185E"/>
    <w:rsid w:val="003B297D"/>
    <w:rsid w:val="003B4189"/>
    <w:rsid w:val="003B4700"/>
    <w:rsid w:val="003B4FC3"/>
    <w:rsid w:val="003B68D2"/>
    <w:rsid w:val="003B6D4E"/>
    <w:rsid w:val="003B6DC1"/>
    <w:rsid w:val="003C000A"/>
    <w:rsid w:val="003C00AB"/>
    <w:rsid w:val="003C03DE"/>
    <w:rsid w:val="003C0D0F"/>
    <w:rsid w:val="003C1C1A"/>
    <w:rsid w:val="003C1DAE"/>
    <w:rsid w:val="003C2040"/>
    <w:rsid w:val="003C28BD"/>
    <w:rsid w:val="003C3746"/>
    <w:rsid w:val="003C46BA"/>
    <w:rsid w:val="003C475C"/>
    <w:rsid w:val="003C49CB"/>
    <w:rsid w:val="003C5A41"/>
    <w:rsid w:val="003C5C34"/>
    <w:rsid w:val="003D0794"/>
    <w:rsid w:val="003D087E"/>
    <w:rsid w:val="003D112E"/>
    <w:rsid w:val="003D13DF"/>
    <w:rsid w:val="003D142B"/>
    <w:rsid w:val="003D14D0"/>
    <w:rsid w:val="003D1575"/>
    <w:rsid w:val="003D2A34"/>
    <w:rsid w:val="003D3AAD"/>
    <w:rsid w:val="003D47E7"/>
    <w:rsid w:val="003D5E52"/>
    <w:rsid w:val="003D5EB5"/>
    <w:rsid w:val="003D6187"/>
    <w:rsid w:val="003D6B30"/>
    <w:rsid w:val="003D7608"/>
    <w:rsid w:val="003E0DA9"/>
    <w:rsid w:val="003E0E72"/>
    <w:rsid w:val="003E395F"/>
    <w:rsid w:val="003E6CD4"/>
    <w:rsid w:val="003E7B9C"/>
    <w:rsid w:val="003F189A"/>
    <w:rsid w:val="003F2F6E"/>
    <w:rsid w:val="003F3893"/>
    <w:rsid w:val="003F3CF7"/>
    <w:rsid w:val="003F4197"/>
    <w:rsid w:val="003F4B75"/>
    <w:rsid w:val="003F5BEC"/>
    <w:rsid w:val="003F61C1"/>
    <w:rsid w:val="003F63FB"/>
    <w:rsid w:val="003F690E"/>
    <w:rsid w:val="003F6961"/>
    <w:rsid w:val="003F6F1D"/>
    <w:rsid w:val="003F6F79"/>
    <w:rsid w:val="003F6FB5"/>
    <w:rsid w:val="004008F8"/>
    <w:rsid w:val="00400BE9"/>
    <w:rsid w:val="00401079"/>
    <w:rsid w:val="0040254C"/>
    <w:rsid w:val="0040314D"/>
    <w:rsid w:val="004036E5"/>
    <w:rsid w:val="0040386A"/>
    <w:rsid w:val="00403CB3"/>
    <w:rsid w:val="00404761"/>
    <w:rsid w:val="0040495D"/>
    <w:rsid w:val="004103C5"/>
    <w:rsid w:val="004104FB"/>
    <w:rsid w:val="004108CB"/>
    <w:rsid w:val="00410F22"/>
    <w:rsid w:val="00411015"/>
    <w:rsid w:val="00411076"/>
    <w:rsid w:val="00411B53"/>
    <w:rsid w:val="00412526"/>
    <w:rsid w:val="0041289C"/>
    <w:rsid w:val="00412A3B"/>
    <w:rsid w:val="00412FD4"/>
    <w:rsid w:val="00413E7D"/>
    <w:rsid w:val="00414B2D"/>
    <w:rsid w:val="00414EA3"/>
    <w:rsid w:val="00415476"/>
    <w:rsid w:val="004166D4"/>
    <w:rsid w:val="00416E69"/>
    <w:rsid w:val="00416E9C"/>
    <w:rsid w:val="00417A8C"/>
    <w:rsid w:val="00417AB9"/>
    <w:rsid w:val="00417C67"/>
    <w:rsid w:val="004206DE"/>
    <w:rsid w:val="004216D3"/>
    <w:rsid w:val="00422757"/>
    <w:rsid w:val="004227BC"/>
    <w:rsid w:val="0042326E"/>
    <w:rsid w:val="0042347F"/>
    <w:rsid w:val="00423785"/>
    <w:rsid w:val="004239CA"/>
    <w:rsid w:val="00423BD3"/>
    <w:rsid w:val="00423FBE"/>
    <w:rsid w:val="004242D0"/>
    <w:rsid w:val="00425C50"/>
    <w:rsid w:val="004306B3"/>
    <w:rsid w:val="00431F37"/>
    <w:rsid w:val="004326DB"/>
    <w:rsid w:val="0043280D"/>
    <w:rsid w:val="00433112"/>
    <w:rsid w:val="00433435"/>
    <w:rsid w:val="004337C4"/>
    <w:rsid w:val="00433BBB"/>
    <w:rsid w:val="0043452C"/>
    <w:rsid w:val="00434B5E"/>
    <w:rsid w:val="00435095"/>
    <w:rsid w:val="004355A2"/>
    <w:rsid w:val="00437316"/>
    <w:rsid w:val="0043732A"/>
    <w:rsid w:val="00437409"/>
    <w:rsid w:val="0044136A"/>
    <w:rsid w:val="00442C6D"/>
    <w:rsid w:val="00443FD2"/>
    <w:rsid w:val="00444346"/>
    <w:rsid w:val="00446CAC"/>
    <w:rsid w:val="00447847"/>
    <w:rsid w:val="004501B1"/>
    <w:rsid w:val="0045079E"/>
    <w:rsid w:val="00450AB0"/>
    <w:rsid w:val="00451997"/>
    <w:rsid w:val="00451B7B"/>
    <w:rsid w:val="004536CF"/>
    <w:rsid w:val="00453CB0"/>
    <w:rsid w:val="004553B0"/>
    <w:rsid w:val="00455F58"/>
    <w:rsid w:val="00456502"/>
    <w:rsid w:val="00456EC4"/>
    <w:rsid w:val="00456F89"/>
    <w:rsid w:val="00456FD9"/>
    <w:rsid w:val="0045718D"/>
    <w:rsid w:val="004604DC"/>
    <w:rsid w:val="00462620"/>
    <w:rsid w:val="00462CA8"/>
    <w:rsid w:val="00463096"/>
    <w:rsid w:val="00464B84"/>
    <w:rsid w:val="00464BFB"/>
    <w:rsid w:val="00465084"/>
    <w:rsid w:val="00466613"/>
    <w:rsid w:val="0046689E"/>
    <w:rsid w:val="0046778F"/>
    <w:rsid w:val="004678BB"/>
    <w:rsid w:val="0046791E"/>
    <w:rsid w:val="00467DE9"/>
    <w:rsid w:val="00470243"/>
    <w:rsid w:val="004706B5"/>
    <w:rsid w:val="004710EF"/>
    <w:rsid w:val="004718A9"/>
    <w:rsid w:val="00471A58"/>
    <w:rsid w:val="00471E2E"/>
    <w:rsid w:val="00472B78"/>
    <w:rsid w:val="0047392E"/>
    <w:rsid w:val="00473E47"/>
    <w:rsid w:val="00474F0F"/>
    <w:rsid w:val="00475517"/>
    <w:rsid w:val="00475EE9"/>
    <w:rsid w:val="004763DC"/>
    <w:rsid w:val="0047685B"/>
    <w:rsid w:val="004768D5"/>
    <w:rsid w:val="00477F34"/>
    <w:rsid w:val="00480887"/>
    <w:rsid w:val="0048185B"/>
    <w:rsid w:val="00481CC1"/>
    <w:rsid w:val="00482B79"/>
    <w:rsid w:val="00482E35"/>
    <w:rsid w:val="00485506"/>
    <w:rsid w:val="0048568D"/>
    <w:rsid w:val="00486033"/>
    <w:rsid w:val="00486099"/>
    <w:rsid w:val="0049054F"/>
    <w:rsid w:val="00490790"/>
    <w:rsid w:val="004913E8"/>
    <w:rsid w:val="0049179E"/>
    <w:rsid w:val="0049199F"/>
    <w:rsid w:val="0049240C"/>
    <w:rsid w:val="00492BBC"/>
    <w:rsid w:val="0049318B"/>
    <w:rsid w:val="00493F5A"/>
    <w:rsid w:val="0049451E"/>
    <w:rsid w:val="0049666A"/>
    <w:rsid w:val="00496C6B"/>
    <w:rsid w:val="00497BD0"/>
    <w:rsid w:val="00497E1A"/>
    <w:rsid w:val="004A0AD7"/>
    <w:rsid w:val="004A1CFF"/>
    <w:rsid w:val="004A2725"/>
    <w:rsid w:val="004A3BEC"/>
    <w:rsid w:val="004A4AD9"/>
    <w:rsid w:val="004A4C05"/>
    <w:rsid w:val="004A51D2"/>
    <w:rsid w:val="004A5E1A"/>
    <w:rsid w:val="004A61BE"/>
    <w:rsid w:val="004A7493"/>
    <w:rsid w:val="004B0182"/>
    <w:rsid w:val="004B127B"/>
    <w:rsid w:val="004B1AC4"/>
    <w:rsid w:val="004B34C2"/>
    <w:rsid w:val="004B4252"/>
    <w:rsid w:val="004B4A2C"/>
    <w:rsid w:val="004B4D99"/>
    <w:rsid w:val="004B5D3D"/>
    <w:rsid w:val="004B7FD0"/>
    <w:rsid w:val="004C0EC2"/>
    <w:rsid w:val="004C1B71"/>
    <w:rsid w:val="004C1EAA"/>
    <w:rsid w:val="004C2252"/>
    <w:rsid w:val="004C2948"/>
    <w:rsid w:val="004C3932"/>
    <w:rsid w:val="004C3CD5"/>
    <w:rsid w:val="004C6140"/>
    <w:rsid w:val="004C61D7"/>
    <w:rsid w:val="004C6BF8"/>
    <w:rsid w:val="004C6C7F"/>
    <w:rsid w:val="004C6F30"/>
    <w:rsid w:val="004C77F3"/>
    <w:rsid w:val="004D0D5A"/>
    <w:rsid w:val="004D1535"/>
    <w:rsid w:val="004D1840"/>
    <w:rsid w:val="004D1A95"/>
    <w:rsid w:val="004D1C70"/>
    <w:rsid w:val="004D22D6"/>
    <w:rsid w:val="004D23A8"/>
    <w:rsid w:val="004D2F93"/>
    <w:rsid w:val="004D329D"/>
    <w:rsid w:val="004D3AF4"/>
    <w:rsid w:val="004D4D6B"/>
    <w:rsid w:val="004D4DF3"/>
    <w:rsid w:val="004D6434"/>
    <w:rsid w:val="004D68BB"/>
    <w:rsid w:val="004E0394"/>
    <w:rsid w:val="004E0577"/>
    <w:rsid w:val="004E073B"/>
    <w:rsid w:val="004E0963"/>
    <w:rsid w:val="004E1748"/>
    <w:rsid w:val="004E3686"/>
    <w:rsid w:val="004E3B11"/>
    <w:rsid w:val="004E515C"/>
    <w:rsid w:val="004E62D2"/>
    <w:rsid w:val="004E767C"/>
    <w:rsid w:val="004F0FDA"/>
    <w:rsid w:val="004F1A6C"/>
    <w:rsid w:val="004F2D8E"/>
    <w:rsid w:val="004F2F2C"/>
    <w:rsid w:val="004F3A71"/>
    <w:rsid w:val="004F3B1C"/>
    <w:rsid w:val="004F50E3"/>
    <w:rsid w:val="004F54F6"/>
    <w:rsid w:val="004F633A"/>
    <w:rsid w:val="004F659B"/>
    <w:rsid w:val="004F66C7"/>
    <w:rsid w:val="004F71FE"/>
    <w:rsid w:val="004F75A7"/>
    <w:rsid w:val="004F77D1"/>
    <w:rsid w:val="004F78FE"/>
    <w:rsid w:val="004F7909"/>
    <w:rsid w:val="005002DE"/>
    <w:rsid w:val="0050052E"/>
    <w:rsid w:val="0050160F"/>
    <w:rsid w:val="0050194B"/>
    <w:rsid w:val="00501B94"/>
    <w:rsid w:val="00501DC7"/>
    <w:rsid w:val="005029F5"/>
    <w:rsid w:val="00502EAF"/>
    <w:rsid w:val="00503572"/>
    <w:rsid w:val="00503E34"/>
    <w:rsid w:val="0050445A"/>
    <w:rsid w:val="005046D1"/>
    <w:rsid w:val="0050517D"/>
    <w:rsid w:val="005061E6"/>
    <w:rsid w:val="0050625C"/>
    <w:rsid w:val="00506328"/>
    <w:rsid w:val="00506733"/>
    <w:rsid w:val="0050708C"/>
    <w:rsid w:val="00507706"/>
    <w:rsid w:val="00507C8E"/>
    <w:rsid w:val="0051122C"/>
    <w:rsid w:val="0051254A"/>
    <w:rsid w:val="00512645"/>
    <w:rsid w:val="00512985"/>
    <w:rsid w:val="00512A2A"/>
    <w:rsid w:val="00512AF6"/>
    <w:rsid w:val="00512C38"/>
    <w:rsid w:val="005147EA"/>
    <w:rsid w:val="00514F8C"/>
    <w:rsid w:val="00515E49"/>
    <w:rsid w:val="005162B8"/>
    <w:rsid w:val="005164E4"/>
    <w:rsid w:val="005166C1"/>
    <w:rsid w:val="00516854"/>
    <w:rsid w:val="00520928"/>
    <w:rsid w:val="005214D9"/>
    <w:rsid w:val="005217E6"/>
    <w:rsid w:val="00521CDE"/>
    <w:rsid w:val="0052312B"/>
    <w:rsid w:val="00524259"/>
    <w:rsid w:val="005245DA"/>
    <w:rsid w:val="00527243"/>
    <w:rsid w:val="00527DF5"/>
    <w:rsid w:val="0053011F"/>
    <w:rsid w:val="005309E4"/>
    <w:rsid w:val="00530E8A"/>
    <w:rsid w:val="00531298"/>
    <w:rsid w:val="005316A4"/>
    <w:rsid w:val="00531B0A"/>
    <w:rsid w:val="00531F8A"/>
    <w:rsid w:val="005320F7"/>
    <w:rsid w:val="005329E5"/>
    <w:rsid w:val="00533145"/>
    <w:rsid w:val="00533F58"/>
    <w:rsid w:val="00534F96"/>
    <w:rsid w:val="0053535D"/>
    <w:rsid w:val="0053613D"/>
    <w:rsid w:val="00537112"/>
    <w:rsid w:val="00540379"/>
    <w:rsid w:val="00542495"/>
    <w:rsid w:val="00542A9E"/>
    <w:rsid w:val="005430A8"/>
    <w:rsid w:val="00547520"/>
    <w:rsid w:val="00550DD0"/>
    <w:rsid w:val="00551028"/>
    <w:rsid w:val="00551755"/>
    <w:rsid w:val="00551B7D"/>
    <w:rsid w:val="005521AF"/>
    <w:rsid w:val="00554A36"/>
    <w:rsid w:val="00554D3C"/>
    <w:rsid w:val="00554FA8"/>
    <w:rsid w:val="00556168"/>
    <w:rsid w:val="005564D4"/>
    <w:rsid w:val="00557A24"/>
    <w:rsid w:val="005611FB"/>
    <w:rsid w:val="00561B3E"/>
    <w:rsid w:val="00561DC9"/>
    <w:rsid w:val="0056270F"/>
    <w:rsid w:val="005627EA"/>
    <w:rsid w:val="00562A10"/>
    <w:rsid w:val="005662E4"/>
    <w:rsid w:val="005666EA"/>
    <w:rsid w:val="0056774C"/>
    <w:rsid w:val="0056783D"/>
    <w:rsid w:val="00567CF2"/>
    <w:rsid w:val="00567D59"/>
    <w:rsid w:val="0057063F"/>
    <w:rsid w:val="0057082B"/>
    <w:rsid w:val="005719C1"/>
    <w:rsid w:val="00573885"/>
    <w:rsid w:val="0057389F"/>
    <w:rsid w:val="00573C11"/>
    <w:rsid w:val="00574024"/>
    <w:rsid w:val="005740CF"/>
    <w:rsid w:val="005741B8"/>
    <w:rsid w:val="00574F7E"/>
    <w:rsid w:val="0057667E"/>
    <w:rsid w:val="0058065C"/>
    <w:rsid w:val="00580707"/>
    <w:rsid w:val="00580EC2"/>
    <w:rsid w:val="00580FF9"/>
    <w:rsid w:val="00582C16"/>
    <w:rsid w:val="00582EA3"/>
    <w:rsid w:val="00583268"/>
    <w:rsid w:val="00584AF9"/>
    <w:rsid w:val="00584F23"/>
    <w:rsid w:val="00586BB7"/>
    <w:rsid w:val="0058706C"/>
    <w:rsid w:val="00587FC6"/>
    <w:rsid w:val="00590F2F"/>
    <w:rsid w:val="00590FD3"/>
    <w:rsid w:val="00591EBC"/>
    <w:rsid w:val="00592069"/>
    <w:rsid w:val="0059274C"/>
    <w:rsid w:val="00595603"/>
    <w:rsid w:val="005968F0"/>
    <w:rsid w:val="00596BF9"/>
    <w:rsid w:val="005979E2"/>
    <w:rsid w:val="005A0446"/>
    <w:rsid w:val="005A04C8"/>
    <w:rsid w:val="005A0A06"/>
    <w:rsid w:val="005A0D12"/>
    <w:rsid w:val="005A2695"/>
    <w:rsid w:val="005A43B2"/>
    <w:rsid w:val="005A4C3E"/>
    <w:rsid w:val="005A4FAD"/>
    <w:rsid w:val="005A629D"/>
    <w:rsid w:val="005A634E"/>
    <w:rsid w:val="005A6900"/>
    <w:rsid w:val="005A6C71"/>
    <w:rsid w:val="005A6F49"/>
    <w:rsid w:val="005A7A73"/>
    <w:rsid w:val="005B0195"/>
    <w:rsid w:val="005B08B0"/>
    <w:rsid w:val="005B0946"/>
    <w:rsid w:val="005B10B7"/>
    <w:rsid w:val="005B13C4"/>
    <w:rsid w:val="005B1E47"/>
    <w:rsid w:val="005B23A4"/>
    <w:rsid w:val="005B2841"/>
    <w:rsid w:val="005B2EE6"/>
    <w:rsid w:val="005B30E1"/>
    <w:rsid w:val="005B32F2"/>
    <w:rsid w:val="005B4036"/>
    <w:rsid w:val="005B74BD"/>
    <w:rsid w:val="005B7518"/>
    <w:rsid w:val="005B7541"/>
    <w:rsid w:val="005B7C4F"/>
    <w:rsid w:val="005C088A"/>
    <w:rsid w:val="005C0A23"/>
    <w:rsid w:val="005C0CB9"/>
    <w:rsid w:val="005C1B57"/>
    <w:rsid w:val="005C2671"/>
    <w:rsid w:val="005C343C"/>
    <w:rsid w:val="005C446A"/>
    <w:rsid w:val="005C6112"/>
    <w:rsid w:val="005C63AF"/>
    <w:rsid w:val="005C6404"/>
    <w:rsid w:val="005C66F4"/>
    <w:rsid w:val="005D0C9E"/>
    <w:rsid w:val="005D14BC"/>
    <w:rsid w:val="005D2118"/>
    <w:rsid w:val="005D3621"/>
    <w:rsid w:val="005D39EF"/>
    <w:rsid w:val="005D4C21"/>
    <w:rsid w:val="005D6671"/>
    <w:rsid w:val="005D6C1B"/>
    <w:rsid w:val="005D7CDC"/>
    <w:rsid w:val="005E055F"/>
    <w:rsid w:val="005E1B44"/>
    <w:rsid w:val="005E2CF2"/>
    <w:rsid w:val="005E2DB8"/>
    <w:rsid w:val="005E2F4C"/>
    <w:rsid w:val="005E3974"/>
    <w:rsid w:val="005E492F"/>
    <w:rsid w:val="005E57E7"/>
    <w:rsid w:val="005E7754"/>
    <w:rsid w:val="005E7DF9"/>
    <w:rsid w:val="005F1E20"/>
    <w:rsid w:val="005F1FB2"/>
    <w:rsid w:val="005F24F0"/>
    <w:rsid w:val="005F2D9C"/>
    <w:rsid w:val="005F33C4"/>
    <w:rsid w:val="005F3FBC"/>
    <w:rsid w:val="005F4FD1"/>
    <w:rsid w:val="005F58BE"/>
    <w:rsid w:val="005F5B49"/>
    <w:rsid w:val="005F6231"/>
    <w:rsid w:val="005F6A7D"/>
    <w:rsid w:val="005F7964"/>
    <w:rsid w:val="005F7E40"/>
    <w:rsid w:val="006018B5"/>
    <w:rsid w:val="006023D5"/>
    <w:rsid w:val="006028B2"/>
    <w:rsid w:val="00602A61"/>
    <w:rsid w:val="006042DD"/>
    <w:rsid w:val="00604A3A"/>
    <w:rsid w:val="00605019"/>
    <w:rsid w:val="00605B34"/>
    <w:rsid w:val="00605D77"/>
    <w:rsid w:val="0060697D"/>
    <w:rsid w:val="00606EF6"/>
    <w:rsid w:val="00606FB1"/>
    <w:rsid w:val="0060771C"/>
    <w:rsid w:val="006104B2"/>
    <w:rsid w:val="006118FC"/>
    <w:rsid w:val="00611DC3"/>
    <w:rsid w:val="00612516"/>
    <w:rsid w:val="00612E08"/>
    <w:rsid w:val="006137FD"/>
    <w:rsid w:val="00613EF6"/>
    <w:rsid w:val="0061406B"/>
    <w:rsid w:val="006158EA"/>
    <w:rsid w:val="00615F5A"/>
    <w:rsid w:val="00616310"/>
    <w:rsid w:val="006163A4"/>
    <w:rsid w:val="006165AA"/>
    <w:rsid w:val="00616A88"/>
    <w:rsid w:val="00617045"/>
    <w:rsid w:val="00617154"/>
    <w:rsid w:val="006177E9"/>
    <w:rsid w:val="00617D59"/>
    <w:rsid w:val="0062027D"/>
    <w:rsid w:val="00620609"/>
    <w:rsid w:val="0062088D"/>
    <w:rsid w:val="00620AEE"/>
    <w:rsid w:val="00621DF5"/>
    <w:rsid w:val="00621EA8"/>
    <w:rsid w:val="006239F0"/>
    <w:rsid w:val="006243D1"/>
    <w:rsid w:val="0062493D"/>
    <w:rsid w:val="0062494C"/>
    <w:rsid w:val="00626301"/>
    <w:rsid w:val="006267F6"/>
    <w:rsid w:val="00630116"/>
    <w:rsid w:val="00630860"/>
    <w:rsid w:val="006309ED"/>
    <w:rsid w:val="00631766"/>
    <w:rsid w:val="006317E7"/>
    <w:rsid w:val="00634140"/>
    <w:rsid w:val="006343C5"/>
    <w:rsid w:val="006348C9"/>
    <w:rsid w:val="00635B12"/>
    <w:rsid w:val="00635D6A"/>
    <w:rsid w:val="00635EF4"/>
    <w:rsid w:val="00636173"/>
    <w:rsid w:val="0063710B"/>
    <w:rsid w:val="0063715F"/>
    <w:rsid w:val="00637404"/>
    <w:rsid w:val="0064016B"/>
    <w:rsid w:val="00640594"/>
    <w:rsid w:val="00640D7D"/>
    <w:rsid w:val="00641615"/>
    <w:rsid w:val="0064176F"/>
    <w:rsid w:val="00641FD3"/>
    <w:rsid w:val="00642DD0"/>
    <w:rsid w:val="00642FE5"/>
    <w:rsid w:val="0064356A"/>
    <w:rsid w:val="006436B3"/>
    <w:rsid w:val="00643C4E"/>
    <w:rsid w:val="00643E01"/>
    <w:rsid w:val="00646E62"/>
    <w:rsid w:val="00647329"/>
    <w:rsid w:val="00647B96"/>
    <w:rsid w:val="00647FA4"/>
    <w:rsid w:val="0065074C"/>
    <w:rsid w:val="00650BF3"/>
    <w:rsid w:val="006511A5"/>
    <w:rsid w:val="00652310"/>
    <w:rsid w:val="00653F2A"/>
    <w:rsid w:val="00654024"/>
    <w:rsid w:val="00654B8F"/>
    <w:rsid w:val="00654E02"/>
    <w:rsid w:val="00655892"/>
    <w:rsid w:val="006568A1"/>
    <w:rsid w:val="00656902"/>
    <w:rsid w:val="00656C67"/>
    <w:rsid w:val="006570DE"/>
    <w:rsid w:val="00657917"/>
    <w:rsid w:val="0066086D"/>
    <w:rsid w:val="00660E1E"/>
    <w:rsid w:val="0066177F"/>
    <w:rsid w:val="00661CF8"/>
    <w:rsid w:val="00661DEB"/>
    <w:rsid w:val="006641F4"/>
    <w:rsid w:val="00664BFF"/>
    <w:rsid w:val="00664F07"/>
    <w:rsid w:val="0066521D"/>
    <w:rsid w:val="00665850"/>
    <w:rsid w:val="006660B9"/>
    <w:rsid w:val="00666C5D"/>
    <w:rsid w:val="00666F7F"/>
    <w:rsid w:val="006673EA"/>
    <w:rsid w:val="00667D3E"/>
    <w:rsid w:val="006702BF"/>
    <w:rsid w:val="006709C1"/>
    <w:rsid w:val="00670C4A"/>
    <w:rsid w:val="0067184D"/>
    <w:rsid w:val="00672992"/>
    <w:rsid w:val="006737C1"/>
    <w:rsid w:val="00673BCC"/>
    <w:rsid w:val="00674E65"/>
    <w:rsid w:val="00675338"/>
    <w:rsid w:val="006756DA"/>
    <w:rsid w:val="0067573C"/>
    <w:rsid w:val="00676F43"/>
    <w:rsid w:val="006770D1"/>
    <w:rsid w:val="006778E0"/>
    <w:rsid w:val="00677B8A"/>
    <w:rsid w:val="00680E03"/>
    <w:rsid w:val="00681CAC"/>
    <w:rsid w:val="00682656"/>
    <w:rsid w:val="006826CB"/>
    <w:rsid w:val="00682A25"/>
    <w:rsid w:val="00682F5A"/>
    <w:rsid w:val="00686F9D"/>
    <w:rsid w:val="00692437"/>
    <w:rsid w:val="00692AA9"/>
    <w:rsid w:val="00694DDF"/>
    <w:rsid w:val="006957AA"/>
    <w:rsid w:val="00696509"/>
    <w:rsid w:val="00696661"/>
    <w:rsid w:val="00696AE2"/>
    <w:rsid w:val="00696B8C"/>
    <w:rsid w:val="006A07E3"/>
    <w:rsid w:val="006A1723"/>
    <w:rsid w:val="006A1C9A"/>
    <w:rsid w:val="006A2699"/>
    <w:rsid w:val="006A26A9"/>
    <w:rsid w:val="006A278C"/>
    <w:rsid w:val="006A403C"/>
    <w:rsid w:val="006A4816"/>
    <w:rsid w:val="006A4A2F"/>
    <w:rsid w:val="006A5B1E"/>
    <w:rsid w:val="006A633A"/>
    <w:rsid w:val="006A7509"/>
    <w:rsid w:val="006A7F9A"/>
    <w:rsid w:val="006B0DD7"/>
    <w:rsid w:val="006B134A"/>
    <w:rsid w:val="006B1491"/>
    <w:rsid w:val="006B15A1"/>
    <w:rsid w:val="006B1F5C"/>
    <w:rsid w:val="006B2501"/>
    <w:rsid w:val="006B3898"/>
    <w:rsid w:val="006B45E7"/>
    <w:rsid w:val="006B5E8B"/>
    <w:rsid w:val="006B6852"/>
    <w:rsid w:val="006B693E"/>
    <w:rsid w:val="006B72F9"/>
    <w:rsid w:val="006C0DC9"/>
    <w:rsid w:val="006C1FEF"/>
    <w:rsid w:val="006C2677"/>
    <w:rsid w:val="006C309F"/>
    <w:rsid w:val="006C54AF"/>
    <w:rsid w:val="006C7164"/>
    <w:rsid w:val="006C732C"/>
    <w:rsid w:val="006C7D49"/>
    <w:rsid w:val="006D01EC"/>
    <w:rsid w:val="006D1214"/>
    <w:rsid w:val="006D12AA"/>
    <w:rsid w:val="006D1517"/>
    <w:rsid w:val="006D36A4"/>
    <w:rsid w:val="006D3738"/>
    <w:rsid w:val="006D49BE"/>
    <w:rsid w:val="006D4D99"/>
    <w:rsid w:val="006D512D"/>
    <w:rsid w:val="006D59A4"/>
    <w:rsid w:val="006D5AA6"/>
    <w:rsid w:val="006D5DD2"/>
    <w:rsid w:val="006D6D1C"/>
    <w:rsid w:val="006D6D70"/>
    <w:rsid w:val="006D7BF5"/>
    <w:rsid w:val="006E119B"/>
    <w:rsid w:val="006E212A"/>
    <w:rsid w:val="006E2E4B"/>
    <w:rsid w:val="006E35CC"/>
    <w:rsid w:val="006E3C62"/>
    <w:rsid w:val="006E3D79"/>
    <w:rsid w:val="006E5611"/>
    <w:rsid w:val="006E5769"/>
    <w:rsid w:val="006E5DBC"/>
    <w:rsid w:val="006E5EA3"/>
    <w:rsid w:val="006E5FC5"/>
    <w:rsid w:val="006F01B0"/>
    <w:rsid w:val="006F092C"/>
    <w:rsid w:val="006F1141"/>
    <w:rsid w:val="006F2A41"/>
    <w:rsid w:val="006F3120"/>
    <w:rsid w:val="006F31D8"/>
    <w:rsid w:val="006F44A9"/>
    <w:rsid w:val="006F4767"/>
    <w:rsid w:val="006F55B0"/>
    <w:rsid w:val="006F5D21"/>
    <w:rsid w:val="006F6121"/>
    <w:rsid w:val="006F7950"/>
    <w:rsid w:val="006F7E81"/>
    <w:rsid w:val="00703B46"/>
    <w:rsid w:val="00703ED1"/>
    <w:rsid w:val="00703F2E"/>
    <w:rsid w:val="00705045"/>
    <w:rsid w:val="007067E4"/>
    <w:rsid w:val="00706C80"/>
    <w:rsid w:val="00707E7E"/>
    <w:rsid w:val="007106FD"/>
    <w:rsid w:val="0071265F"/>
    <w:rsid w:val="00713141"/>
    <w:rsid w:val="00713221"/>
    <w:rsid w:val="007132DA"/>
    <w:rsid w:val="00713906"/>
    <w:rsid w:val="00714147"/>
    <w:rsid w:val="00714212"/>
    <w:rsid w:val="00714F96"/>
    <w:rsid w:val="0071605B"/>
    <w:rsid w:val="00716C7E"/>
    <w:rsid w:val="0071712C"/>
    <w:rsid w:val="00717197"/>
    <w:rsid w:val="007171C2"/>
    <w:rsid w:val="007175D9"/>
    <w:rsid w:val="007214B4"/>
    <w:rsid w:val="0072181F"/>
    <w:rsid w:val="007235FB"/>
    <w:rsid w:val="007240F9"/>
    <w:rsid w:val="00726D57"/>
    <w:rsid w:val="00727A14"/>
    <w:rsid w:val="0073051E"/>
    <w:rsid w:val="007305A7"/>
    <w:rsid w:val="00730A13"/>
    <w:rsid w:val="007312FE"/>
    <w:rsid w:val="007313F2"/>
    <w:rsid w:val="0073213D"/>
    <w:rsid w:val="007326F0"/>
    <w:rsid w:val="007327D2"/>
    <w:rsid w:val="00732F11"/>
    <w:rsid w:val="007333E1"/>
    <w:rsid w:val="00733ABE"/>
    <w:rsid w:val="00734B23"/>
    <w:rsid w:val="0073637E"/>
    <w:rsid w:val="007368B4"/>
    <w:rsid w:val="007371CC"/>
    <w:rsid w:val="0074045F"/>
    <w:rsid w:val="00741D18"/>
    <w:rsid w:val="00741E68"/>
    <w:rsid w:val="00741EC0"/>
    <w:rsid w:val="007423FC"/>
    <w:rsid w:val="00744AAB"/>
    <w:rsid w:val="00745F5D"/>
    <w:rsid w:val="00746223"/>
    <w:rsid w:val="0074640E"/>
    <w:rsid w:val="00747122"/>
    <w:rsid w:val="007473FC"/>
    <w:rsid w:val="00750296"/>
    <w:rsid w:val="00751475"/>
    <w:rsid w:val="00753F1F"/>
    <w:rsid w:val="00755874"/>
    <w:rsid w:val="0075590D"/>
    <w:rsid w:val="0075623E"/>
    <w:rsid w:val="00756DD9"/>
    <w:rsid w:val="007571C3"/>
    <w:rsid w:val="0075745E"/>
    <w:rsid w:val="00760754"/>
    <w:rsid w:val="00760C4B"/>
    <w:rsid w:val="007610AA"/>
    <w:rsid w:val="00761116"/>
    <w:rsid w:val="00761583"/>
    <w:rsid w:val="007626DC"/>
    <w:rsid w:val="007631B1"/>
    <w:rsid w:val="00765C24"/>
    <w:rsid w:val="00765D6A"/>
    <w:rsid w:val="00765DE2"/>
    <w:rsid w:val="00767649"/>
    <w:rsid w:val="00767B63"/>
    <w:rsid w:val="0077004C"/>
    <w:rsid w:val="0077040C"/>
    <w:rsid w:val="00770DE4"/>
    <w:rsid w:val="00771019"/>
    <w:rsid w:val="007725AD"/>
    <w:rsid w:val="0077281D"/>
    <w:rsid w:val="00774066"/>
    <w:rsid w:val="00774723"/>
    <w:rsid w:val="00774BD6"/>
    <w:rsid w:val="00776578"/>
    <w:rsid w:val="00776C8B"/>
    <w:rsid w:val="0078022F"/>
    <w:rsid w:val="0078100E"/>
    <w:rsid w:val="007824E5"/>
    <w:rsid w:val="00783146"/>
    <w:rsid w:val="0078389D"/>
    <w:rsid w:val="007850D0"/>
    <w:rsid w:val="00786709"/>
    <w:rsid w:val="00786B24"/>
    <w:rsid w:val="00787821"/>
    <w:rsid w:val="00787BB5"/>
    <w:rsid w:val="007918FB"/>
    <w:rsid w:val="00791918"/>
    <w:rsid w:val="00791B48"/>
    <w:rsid w:val="00792485"/>
    <w:rsid w:val="007949F0"/>
    <w:rsid w:val="007951B7"/>
    <w:rsid w:val="00795756"/>
    <w:rsid w:val="00796534"/>
    <w:rsid w:val="00796E86"/>
    <w:rsid w:val="00797B6B"/>
    <w:rsid w:val="00797BAA"/>
    <w:rsid w:val="007A20DA"/>
    <w:rsid w:val="007A3C2D"/>
    <w:rsid w:val="007A3CC1"/>
    <w:rsid w:val="007A43F8"/>
    <w:rsid w:val="007A50AD"/>
    <w:rsid w:val="007A50E4"/>
    <w:rsid w:val="007A5131"/>
    <w:rsid w:val="007A528C"/>
    <w:rsid w:val="007A5CDC"/>
    <w:rsid w:val="007A7A66"/>
    <w:rsid w:val="007B1523"/>
    <w:rsid w:val="007B42F5"/>
    <w:rsid w:val="007B50E6"/>
    <w:rsid w:val="007B51A6"/>
    <w:rsid w:val="007B6A9C"/>
    <w:rsid w:val="007B709F"/>
    <w:rsid w:val="007B7500"/>
    <w:rsid w:val="007B7991"/>
    <w:rsid w:val="007C0BDD"/>
    <w:rsid w:val="007C0CDE"/>
    <w:rsid w:val="007C182B"/>
    <w:rsid w:val="007C24AD"/>
    <w:rsid w:val="007C2619"/>
    <w:rsid w:val="007C3DDC"/>
    <w:rsid w:val="007C3DE4"/>
    <w:rsid w:val="007C41A0"/>
    <w:rsid w:val="007C426F"/>
    <w:rsid w:val="007C76FF"/>
    <w:rsid w:val="007C7755"/>
    <w:rsid w:val="007D0089"/>
    <w:rsid w:val="007D02A8"/>
    <w:rsid w:val="007D0BA5"/>
    <w:rsid w:val="007D1533"/>
    <w:rsid w:val="007D2871"/>
    <w:rsid w:val="007D2A12"/>
    <w:rsid w:val="007D2B45"/>
    <w:rsid w:val="007D3014"/>
    <w:rsid w:val="007D409E"/>
    <w:rsid w:val="007D4FFC"/>
    <w:rsid w:val="007D5054"/>
    <w:rsid w:val="007D5D87"/>
    <w:rsid w:val="007D669B"/>
    <w:rsid w:val="007D68A8"/>
    <w:rsid w:val="007D6C88"/>
    <w:rsid w:val="007D6D88"/>
    <w:rsid w:val="007D72C5"/>
    <w:rsid w:val="007D7C23"/>
    <w:rsid w:val="007D7F97"/>
    <w:rsid w:val="007E012B"/>
    <w:rsid w:val="007E0B3A"/>
    <w:rsid w:val="007E1EE6"/>
    <w:rsid w:val="007E2676"/>
    <w:rsid w:val="007E26FD"/>
    <w:rsid w:val="007E313D"/>
    <w:rsid w:val="007E44A1"/>
    <w:rsid w:val="007E484E"/>
    <w:rsid w:val="007E4DA7"/>
    <w:rsid w:val="007E532C"/>
    <w:rsid w:val="007E56D7"/>
    <w:rsid w:val="007E5C7D"/>
    <w:rsid w:val="007E62C1"/>
    <w:rsid w:val="007E7E7F"/>
    <w:rsid w:val="007F0970"/>
    <w:rsid w:val="007F18D8"/>
    <w:rsid w:val="007F3A0B"/>
    <w:rsid w:val="007F44A5"/>
    <w:rsid w:val="00801985"/>
    <w:rsid w:val="008024D4"/>
    <w:rsid w:val="00803756"/>
    <w:rsid w:val="00805778"/>
    <w:rsid w:val="008066C7"/>
    <w:rsid w:val="0080695C"/>
    <w:rsid w:val="008070D4"/>
    <w:rsid w:val="00810561"/>
    <w:rsid w:val="00811D39"/>
    <w:rsid w:val="008120A1"/>
    <w:rsid w:val="0081285C"/>
    <w:rsid w:val="00812975"/>
    <w:rsid w:val="008131D0"/>
    <w:rsid w:val="008136E1"/>
    <w:rsid w:val="008139D1"/>
    <w:rsid w:val="00814207"/>
    <w:rsid w:val="008144A8"/>
    <w:rsid w:val="00814B32"/>
    <w:rsid w:val="00814C56"/>
    <w:rsid w:val="00815426"/>
    <w:rsid w:val="0081569B"/>
    <w:rsid w:val="00815C28"/>
    <w:rsid w:val="00816373"/>
    <w:rsid w:val="00816710"/>
    <w:rsid w:val="00817863"/>
    <w:rsid w:val="00817B93"/>
    <w:rsid w:val="0082001F"/>
    <w:rsid w:val="0082111B"/>
    <w:rsid w:val="008219B7"/>
    <w:rsid w:val="00821B2A"/>
    <w:rsid w:val="00821D7A"/>
    <w:rsid w:val="00822CE5"/>
    <w:rsid w:val="00824A72"/>
    <w:rsid w:val="00825860"/>
    <w:rsid w:val="00825943"/>
    <w:rsid w:val="00825B7F"/>
    <w:rsid w:val="00826005"/>
    <w:rsid w:val="008270BB"/>
    <w:rsid w:val="0082710C"/>
    <w:rsid w:val="008271A6"/>
    <w:rsid w:val="00827A54"/>
    <w:rsid w:val="0083096D"/>
    <w:rsid w:val="00830EB8"/>
    <w:rsid w:val="00830F91"/>
    <w:rsid w:val="00830FA9"/>
    <w:rsid w:val="008316E4"/>
    <w:rsid w:val="008324E8"/>
    <w:rsid w:val="008324FB"/>
    <w:rsid w:val="008327F4"/>
    <w:rsid w:val="00832C12"/>
    <w:rsid w:val="00832E43"/>
    <w:rsid w:val="00834392"/>
    <w:rsid w:val="008351C2"/>
    <w:rsid w:val="00835530"/>
    <w:rsid w:val="00836A63"/>
    <w:rsid w:val="00837609"/>
    <w:rsid w:val="00840BBC"/>
    <w:rsid w:val="008418D8"/>
    <w:rsid w:val="00841FB1"/>
    <w:rsid w:val="00843AEB"/>
    <w:rsid w:val="00844271"/>
    <w:rsid w:val="00844C27"/>
    <w:rsid w:val="00844EC0"/>
    <w:rsid w:val="008456E2"/>
    <w:rsid w:val="00847445"/>
    <w:rsid w:val="00847A47"/>
    <w:rsid w:val="00850294"/>
    <w:rsid w:val="00850788"/>
    <w:rsid w:val="008508C4"/>
    <w:rsid w:val="00852311"/>
    <w:rsid w:val="008525A1"/>
    <w:rsid w:val="0085443C"/>
    <w:rsid w:val="008546EB"/>
    <w:rsid w:val="00854E65"/>
    <w:rsid w:val="00854F44"/>
    <w:rsid w:val="0085506D"/>
    <w:rsid w:val="008551B0"/>
    <w:rsid w:val="008554E0"/>
    <w:rsid w:val="008555D5"/>
    <w:rsid w:val="00856277"/>
    <w:rsid w:val="00856CCE"/>
    <w:rsid w:val="008572A5"/>
    <w:rsid w:val="008574B2"/>
    <w:rsid w:val="00857A48"/>
    <w:rsid w:val="00861CD4"/>
    <w:rsid w:val="00861E25"/>
    <w:rsid w:val="00862249"/>
    <w:rsid w:val="008642DD"/>
    <w:rsid w:val="00864475"/>
    <w:rsid w:val="0086634F"/>
    <w:rsid w:val="0086752E"/>
    <w:rsid w:val="008676B2"/>
    <w:rsid w:val="00870B3E"/>
    <w:rsid w:val="00870CF8"/>
    <w:rsid w:val="008710A2"/>
    <w:rsid w:val="008732CE"/>
    <w:rsid w:val="008739FE"/>
    <w:rsid w:val="00873F97"/>
    <w:rsid w:val="00874303"/>
    <w:rsid w:val="00874BFC"/>
    <w:rsid w:val="008751AC"/>
    <w:rsid w:val="00875927"/>
    <w:rsid w:val="00875B44"/>
    <w:rsid w:val="00875DEC"/>
    <w:rsid w:val="0087610E"/>
    <w:rsid w:val="00876B68"/>
    <w:rsid w:val="0087707F"/>
    <w:rsid w:val="00877973"/>
    <w:rsid w:val="0088030A"/>
    <w:rsid w:val="008811B4"/>
    <w:rsid w:val="008813C5"/>
    <w:rsid w:val="00881C08"/>
    <w:rsid w:val="00881F3C"/>
    <w:rsid w:val="00882261"/>
    <w:rsid w:val="008831F6"/>
    <w:rsid w:val="008836D1"/>
    <w:rsid w:val="00883C54"/>
    <w:rsid w:val="008847C7"/>
    <w:rsid w:val="008848F4"/>
    <w:rsid w:val="00884BB9"/>
    <w:rsid w:val="0088504C"/>
    <w:rsid w:val="00885703"/>
    <w:rsid w:val="00886964"/>
    <w:rsid w:val="00887334"/>
    <w:rsid w:val="00890746"/>
    <w:rsid w:val="00892987"/>
    <w:rsid w:val="008930D8"/>
    <w:rsid w:val="0089332E"/>
    <w:rsid w:val="008944CA"/>
    <w:rsid w:val="00894AF4"/>
    <w:rsid w:val="00895273"/>
    <w:rsid w:val="0089562C"/>
    <w:rsid w:val="008968CB"/>
    <w:rsid w:val="00896C2A"/>
    <w:rsid w:val="008A13E6"/>
    <w:rsid w:val="008A1F4B"/>
    <w:rsid w:val="008A2B26"/>
    <w:rsid w:val="008A35FC"/>
    <w:rsid w:val="008A3E1E"/>
    <w:rsid w:val="008A6889"/>
    <w:rsid w:val="008B0B31"/>
    <w:rsid w:val="008B4B06"/>
    <w:rsid w:val="008B4C5C"/>
    <w:rsid w:val="008B7263"/>
    <w:rsid w:val="008B738F"/>
    <w:rsid w:val="008B767F"/>
    <w:rsid w:val="008C0A8D"/>
    <w:rsid w:val="008C111F"/>
    <w:rsid w:val="008C122B"/>
    <w:rsid w:val="008C15C4"/>
    <w:rsid w:val="008C177B"/>
    <w:rsid w:val="008C1968"/>
    <w:rsid w:val="008C322E"/>
    <w:rsid w:val="008C3E9E"/>
    <w:rsid w:val="008C460B"/>
    <w:rsid w:val="008C4788"/>
    <w:rsid w:val="008C55B1"/>
    <w:rsid w:val="008C5865"/>
    <w:rsid w:val="008C5909"/>
    <w:rsid w:val="008C6C47"/>
    <w:rsid w:val="008C7332"/>
    <w:rsid w:val="008C7797"/>
    <w:rsid w:val="008C7BD0"/>
    <w:rsid w:val="008C7BF8"/>
    <w:rsid w:val="008D0155"/>
    <w:rsid w:val="008D0B09"/>
    <w:rsid w:val="008D1054"/>
    <w:rsid w:val="008D1903"/>
    <w:rsid w:val="008D2CA0"/>
    <w:rsid w:val="008D4002"/>
    <w:rsid w:val="008D46D7"/>
    <w:rsid w:val="008D4E40"/>
    <w:rsid w:val="008D62B0"/>
    <w:rsid w:val="008D79FB"/>
    <w:rsid w:val="008D7B36"/>
    <w:rsid w:val="008D7C0E"/>
    <w:rsid w:val="008E154A"/>
    <w:rsid w:val="008E1990"/>
    <w:rsid w:val="008E1FFF"/>
    <w:rsid w:val="008E20DF"/>
    <w:rsid w:val="008E2BB4"/>
    <w:rsid w:val="008E2C2F"/>
    <w:rsid w:val="008E332D"/>
    <w:rsid w:val="008E4BC0"/>
    <w:rsid w:val="008E50CC"/>
    <w:rsid w:val="008F167C"/>
    <w:rsid w:val="008F1E0B"/>
    <w:rsid w:val="008F203D"/>
    <w:rsid w:val="008F2246"/>
    <w:rsid w:val="008F23A9"/>
    <w:rsid w:val="008F3788"/>
    <w:rsid w:val="008F4F28"/>
    <w:rsid w:val="008F5EB4"/>
    <w:rsid w:val="008F7841"/>
    <w:rsid w:val="00900144"/>
    <w:rsid w:val="0090096C"/>
    <w:rsid w:val="00900C44"/>
    <w:rsid w:val="00901BC7"/>
    <w:rsid w:val="00902444"/>
    <w:rsid w:val="0090280D"/>
    <w:rsid w:val="00902908"/>
    <w:rsid w:val="009032D6"/>
    <w:rsid w:val="0090369C"/>
    <w:rsid w:val="00903CDB"/>
    <w:rsid w:val="00904281"/>
    <w:rsid w:val="00904343"/>
    <w:rsid w:val="009048BE"/>
    <w:rsid w:val="00905013"/>
    <w:rsid w:val="00906134"/>
    <w:rsid w:val="00906F01"/>
    <w:rsid w:val="00906F22"/>
    <w:rsid w:val="00907440"/>
    <w:rsid w:val="0090785D"/>
    <w:rsid w:val="00910F24"/>
    <w:rsid w:val="00911263"/>
    <w:rsid w:val="00911D57"/>
    <w:rsid w:val="009123FE"/>
    <w:rsid w:val="00912976"/>
    <w:rsid w:val="00912B9D"/>
    <w:rsid w:val="009131D3"/>
    <w:rsid w:val="009132CB"/>
    <w:rsid w:val="00913415"/>
    <w:rsid w:val="00913B2C"/>
    <w:rsid w:val="00913C05"/>
    <w:rsid w:val="00915D94"/>
    <w:rsid w:val="00916D9B"/>
    <w:rsid w:val="00917E9F"/>
    <w:rsid w:val="00920BC0"/>
    <w:rsid w:val="00921310"/>
    <w:rsid w:val="00921807"/>
    <w:rsid w:val="0092196C"/>
    <w:rsid w:val="009222F3"/>
    <w:rsid w:val="00922F5C"/>
    <w:rsid w:val="00923D59"/>
    <w:rsid w:val="0092605B"/>
    <w:rsid w:val="00926E43"/>
    <w:rsid w:val="009278AE"/>
    <w:rsid w:val="00927B86"/>
    <w:rsid w:val="00930EB9"/>
    <w:rsid w:val="00931215"/>
    <w:rsid w:val="009319EA"/>
    <w:rsid w:val="00931C7C"/>
    <w:rsid w:val="009322C9"/>
    <w:rsid w:val="00932A30"/>
    <w:rsid w:val="00932A41"/>
    <w:rsid w:val="0093304A"/>
    <w:rsid w:val="009331D8"/>
    <w:rsid w:val="00933C86"/>
    <w:rsid w:val="0093526F"/>
    <w:rsid w:val="00935C18"/>
    <w:rsid w:val="00936F6B"/>
    <w:rsid w:val="009373AB"/>
    <w:rsid w:val="00940134"/>
    <w:rsid w:val="00940773"/>
    <w:rsid w:val="00941E64"/>
    <w:rsid w:val="00942A11"/>
    <w:rsid w:val="00942B48"/>
    <w:rsid w:val="009433ED"/>
    <w:rsid w:val="0094362F"/>
    <w:rsid w:val="00943E8F"/>
    <w:rsid w:val="00944544"/>
    <w:rsid w:val="00944F0F"/>
    <w:rsid w:val="00945C6C"/>
    <w:rsid w:val="0094694E"/>
    <w:rsid w:val="0095014B"/>
    <w:rsid w:val="00950405"/>
    <w:rsid w:val="00951057"/>
    <w:rsid w:val="00951C68"/>
    <w:rsid w:val="00952FDF"/>
    <w:rsid w:val="009534E5"/>
    <w:rsid w:val="00953A72"/>
    <w:rsid w:val="00954669"/>
    <w:rsid w:val="009565E8"/>
    <w:rsid w:val="00957B77"/>
    <w:rsid w:val="0096064C"/>
    <w:rsid w:val="009615FE"/>
    <w:rsid w:val="00961B3D"/>
    <w:rsid w:val="00963060"/>
    <w:rsid w:val="00963848"/>
    <w:rsid w:val="009639E7"/>
    <w:rsid w:val="0096692B"/>
    <w:rsid w:val="009673F8"/>
    <w:rsid w:val="00967D5A"/>
    <w:rsid w:val="00970492"/>
    <w:rsid w:val="00970D72"/>
    <w:rsid w:val="00970FCA"/>
    <w:rsid w:val="00971D23"/>
    <w:rsid w:val="009721A5"/>
    <w:rsid w:val="00973E31"/>
    <w:rsid w:val="00974F14"/>
    <w:rsid w:val="00975FFB"/>
    <w:rsid w:val="009761F8"/>
    <w:rsid w:val="00976CC9"/>
    <w:rsid w:val="009777FF"/>
    <w:rsid w:val="009807A2"/>
    <w:rsid w:val="00980D68"/>
    <w:rsid w:val="00981C9F"/>
    <w:rsid w:val="00982044"/>
    <w:rsid w:val="00982774"/>
    <w:rsid w:val="0098297A"/>
    <w:rsid w:val="00982C2D"/>
    <w:rsid w:val="009839E5"/>
    <w:rsid w:val="009848D9"/>
    <w:rsid w:val="00985198"/>
    <w:rsid w:val="009855E3"/>
    <w:rsid w:val="0098589D"/>
    <w:rsid w:val="00986970"/>
    <w:rsid w:val="00986EB6"/>
    <w:rsid w:val="009875BC"/>
    <w:rsid w:val="00990416"/>
    <w:rsid w:val="009925A7"/>
    <w:rsid w:val="00992B78"/>
    <w:rsid w:val="0099333E"/>
    <w:rsid w:val="00993C00"/>
    <w:rsid w:val="00993DA4"/>
    <w:rsid w:val="009940A0"/>
    <w:rsid w:val="00994AA8"/>
    <w:rsid w:val="00995FC7"/>
    <w:rsid w:val="009973C9"/>
    <w:rsid w:val="00997589"/>
    <w:rsid w:val="00997A58"/>
    <w:rsid w:val="00997D21"/>
    <w:rsid w:val="00997DA1"/>
    <w:rsid w:val="009A09E7"/>
    <w:rsid w:val="009A0EC2"/>
    <w:rsid w:val="009A1338"/>
    <w:rsid w:val="009A16ED"/>
    <w:rsid w:val="009A18B1"/>
    <w:rsid w:val="009A23C0"/>
    <w:rsid w:val="009A3347"/>
    <w:rsid w:val="009A53B0"/>
    <w:rsid w:val="009A5640"/>
    <w:rsid w:val="009A5816"/>
    <w:rsid w:val="009A66CC"/>
    <w:rsid w:val="009A7146"/>
    <w:rsid w:val="009A747A"/>
    <w:rsid w:val="009A7C93"/>
    <w:rsid w:val="009A7FBC"/>
    <w:rsid w:val="009B03AB"/>
    <w:rsid w:val="009B0C64"/>
    <w:rsid w:val="009B0DE3"/>
    <w:rsid w:val="009B1681"/>
    <w:rsid w:val="009B219A"/>
    <w:rsid w:val="009B2C97"/>
    <w:rsid w:val="009B39D5"/>
    <w:rsid w:val="009B42AA"/>
    <w:rsid w:val="009B4A84"/>
    <w:rsid w:val="009B4CBA"/>
    <w:rsid w:val="009B5ABD"/>
    <w:rsid w:val="009B7A2B"/>
    <w:rsid w:val="009C007A"/>
    <w:rsid w:val="009C1A0C"/>
    <w:rsid w:val="009C4144"/>
    <w:rsid w:val="009C57D2"/>
    <w:rsid w:val="009C600C"/>
    <w:rsid w:val="009C7414"/>
    <w:rsid w:val="009C75B7"/>
    <w:rsid w:val="009D0045"/>
    <w:rsid w:val="009D11FB"/>
    <w:rsid w:val="009D14F8"/>
    <w:rsid w:val="009D2808"/>
    <w:rsid w:val="009D2CAF"/>
    <w:rsid w:val="009D332B"/>
    <w:rsid w:val="009D520E"/>
    <w:rsid w:val="009D5361"/>
    <w:rsid w:val="009D6F78"/>
    <w:rsid w:val="009D7248"/>
    <w:rsid w:val="009D7741"/>
    <w:rsid w:val="009D7FBF"/>
    <w:rsid w:val="009E05E9"/>
    <w:rsid w:val="009E12C2"/>
    <w:rsid w:val="009E1F89"/>
    <w:rsid w:val="009E23F1"/>
    <w:rsid w:val="009E244B"/>
    <w:rsid w:val="009E281F"/>
    <w:rsid w:val="009E31CA"/>
    <w:rsid w:val="009E31FA"/>
    <w:rsid w:val="009E4567"/>
    <w:rsid w:val="009E5D2A"/>
    <w:rsid w:val="009F01A7"/>
    <w:rsid w:val="009F0374"/>
    <w:rsid w:val="009F0E93"/>
    <w:rsid w:val="009F0F89"/>
    <w:rsid w:val="009F17BD"/>
    <w:rsid w:val="009F1D73"/>
    <w:rsid w:val="009F23AB"/>
    <w:rsid w:val="009F263C"/>
    <w:rsid w:val="009F2872"/>
    <w:rsid w:val="009F2AA3"/>
    <w:rsid w:val="009F379E"/>
    <w:rsid w:val="009F514A"/>
    <w:rsid w:val="009F5F93"/>
    <w:rsid w:val="009F65E0"/>
    <w:rsid w:val="009F6653"/>
    <w:rsid w:val="009F669F"/>
    <w:rsid w:val="009F79AA"/>
    <w:rsid w:val="00A01E75"/>
    <w:rsid w:val="00A02198"/>
    <w:rsid w:val="00A02333"/>
    <w:rsid w:val="00A025A2"/>
    <w:rsid w:val="00A02838"/>
    <w:rsid w:val="00A02AD4"/>
    <w:rsid w:val="00A03AD0"/>
    <w:rsid w:val="00A0671B"/>
    <w:rsid w:val="00A069A7"/>
    <w:rsid w:val="00A06A80"/>
    <w:rsid w:val="00A11026"/>
    <w:rsid w:val="00A12C3E"/>
    <w:rsid w:val="00A13078"/>
    <w:rsid w:val="00A1370C"/>
    <w:rsid w:val="00A13F6D"/>
    <w:rsid w:val="00A145CB"/>
    <w:rsid w:val="00A15204"/>
    <w:rsid w:val="00A155E0"/>
    <w:rsid w:val="00A16103"/>
    <w:rsid w:val="00A16A8A"/>
    <w:rsid w:val="00A16C68"/>
    <w:rsid w:val="00A1786F"/>
    <w:rsid w:val="00A17A63"/>
    <w:rsid w:val="00A17B60"/>
    <w:rsid w:val="00A17BA5"/>
    <w:rsid w:val="00A203A4"/>
    <w:rsid w:val="00A208D8"/>
    <w:rsid w:val="00A2097B"/>
    <w:rsid w:val="00A20F8B"/>
    <w:rsid w:val="00A215A8"/>
    <w:rsid w:val="00A21705"/>
    <w:rsid w:val="00A2174E"/>
    <w:rsid w:val="00A231E8"/>
    <w:rsid w:val="00A24EF5"/>
    <w:rsid w:val="00A25430"/>
    <w:rsid w:val="00A260C1"/>
    <w:rsid w:val="00A26FE5"/>
    <w:rsid w:val="00A2723E"/>
    <w:rsid w:val="00A27331"/>
    <w:rsid w:val="00A2745A"/>
    <w:rsid w:val="00A279B2"/>
    <w:rsid w:val="00A3036F"/>
    <w:rsid w:val="00A307BC"/>
    <w:rsid w:val="00A30B57"/>
    <w:rsid w:val="00A31BD4"/>
    <w:rsid w:val="00A31F26"/>
    <w:rsid w:val="00A320C5"/>
    <w:rsid w:val="00A32518"/>
    <w:rsid w:val="00A32FB7"/>
    <w:rsid w:val="00A34615"/>
    <w:rsid w:val="00A348EF"/>
    <w:rsid w:val="00A34E26"/>
    <w:rsid w:val="00A34F23"/>
    <w:rsid w:val="00A365ED"/>
    <w:rsid w:val="00A3684D"/>
    <w:rsid w:val="00A3693B"/>
    <w:rsid w:val="00A36D17"/>
    <w:rsid w:val="00A36F3C"/>
    <w:rsid w:val="00A3719D"/>
    <w:rsid w:val="00A42303"/>
    <w:rsid w:val="00A42C16"/>
    <w:rsid w:val="00A43C09"/>
    <w:rsid w:val="00A44B90"/>
    <w:rsid w:val="00A44E1E"/>
    <w:rsid w:val="00A457DD"/>
    <w:rsid w:val="00A465AF"/>
    <w:rsid w:val="00A4672B"/>
    <w:rsid w:val="00A46738"/>
    <w:rsid w:val="00A47333"/>
    <w:rsid w:val="00A47833"/>
    <w:rsid w:val="00A503EA"/>
    <w:rsid w:val="00A50AA3"/>
    <w:rsid w:val="00A50B26"/>
    <w:rsid w:val="00A50FFD"/>
    <w:rsid w:val="00A51501"/>
    <w:rsid w:val="00A52A71"/>
    <w:rsid w:val="00A52EA2"/>
    <w:rsid w:val="00A53F2F"/>
    <w:rsid w:val="00A5496F"/>
    <w:rsid w:val="00A552E3"/>
    <w:rsid w:val="00A5565B"/>
    <w:rsid w:val="00A564C5"/>
    <w:rsid w:val="00A576C5"/>
    <w:rsid w:val="00A605DC"/>
    <w:rsid w:val="00A60E41"/>
    <w:rsid w:val="00A61423"/>
    <w:rsid w:val="00A62E04"/>
    <w:rsid w:val="00A63244"/>
    <w:rsid w:val="00A6360A"/>
    <w:rsid w:val="00A63664"/>
    <w:rsid w:val="00A637F1"/>
    <w:rsid w:val="00A644A2"/>
    <w:rsid w:val="00A64773"/>
    <w:rsid w:val="00A65D2D"/>
    <w:rsid w:val="00A6756A"/>
    <w:rsid w:val="00A7126F"/>
    <w:rsid w:val="00A71E88"/>
    <w:rsid w:val="00A73EAD"/>
    <w:rsid w:val="00A74707"/>
    <w:rsid w:val="00A74D2E"/>
    <w:rsid w:val="00A750E6"/>
    <w:rsid w:val="00A75389"/>
    <w:rsid w:val="00A76E21"/>
    <w:rsid w:val="00A77E66"/>
    <w:rsid w:val="00A80A34"/>
    <w:rsid w:val="00A811D1"/>
    <w:rsid w:val="00A815A3"/>
    <w:rsid w:val="00A818E2"/>
    <w:rsid w:val="00A8258D"/>
    <w:rsid w:val="00A8284D"/>
    <w:rsid w:val="00A82E9C"/>
    <w:rsid w:val="00A83178"/>
    <w:rsid w:val="00A84810"/>
    <w:rsid w:val="00A85975"/>
    <w:rsid w:val="00A85B15"/>
    <w:rsid w:val="00A861CE"/>
    <w:rsid w:val="00A86AF3"/>
    <w:rsid w:val="00A87070"/>
    <w:rsid w:val="00A8729E"/>
    <w:rsid w:val="00A872CE"/>
    <w:rsid w:val="00A87C27"/>
    <w:rsid w:val="00A93F10"/>
    <w:rsid w:val="00A95099"/>
    <w:rsid w:val="00A95172"/>
    <w:rsid w:val="00A954A3"/>
    <w:rsid w:val="00A95F9D"/>
    <w:rsid w:val="00A9668E"/>
    <w:rsid w:val="00A97471"/>
    <w:rsid w:val="00AA0273"/>
    <w:rsid w:val="00AA02D9"/>
    <w:rsid w:val="00AA159D"/>
    <w:rsid w:val="00AA1A29"/>
    <w:rsid w:val="00AA1A49"/>
    <w:rsid w:val="00AA1C11"/>
    <w:rsid w:val="00AA22AF"/>
    <w:rsid w:val="00AA27A5"/>
    <w:rsid w:val="00AA2E77"/>
    <w:rsid w:val="00AA3314"/>
    <w:rsid w:val="00AA3F5E"/>
    <w:rsid w:val="00AA4114"/>
    <w:rsid w:val="00AA4420"/>
    <w:rsid w:val="00AA4F01"/>
    <w:rsid w:val="00AA620F"/>
    <w:rsid w:val="00AA6308"/>
    <w:rsid w:val="00AA6CD7"/>
    <w:rsid w:val="00AA6E7E"/>
    <w:rsid w:val="00AB0945"/>
    <w:rsid w:val="00AB0AD9"/>
    <w:rsid w:val="00AB0F56"/>
    <w:rsid w:val="00AB1D95"/>
    <w:rsid w:val="00AB1D9E"/>
    <w:rsid w:val="00AB21CE"/>
    <w:rsid w:val="00AB59E6"/>
    <w:rsid w:val="00AB6318"/>
    <w:rsid w:val="00AB7A6A"/>
    <w:rsid w:val="00AC3820"/>
    <w:rsid w:val="00AC3A47"/>
    <w:rsid w:val="00AC4935"/>
    <w:rsid w:val="00AC5B68"/>
    <w:rsid w:val="00AC6B56"/>
    <w:rsid w:val="00AC758D"/>
    <w:rsid w:val="00AD08BB"/>
    <w:rsid w:val="00AD1512"/>
    <w:rsid w:val="00AD1817"/>
    <w:rsid w:val="00AD1832"/>
    <w:rsid w:val="00AD1AC3"/>
    <w:rsid w:val="00AD1B51"/>
    <w:rsid w:val="00AD1C0B"/>
    <w:rsid w:val="00AD2D7E"/>
    <w:rsid w:val="00AD4390"/>
    <w:rsid w:val="00AD62AE"/>
    <w:rsid w:val="00AD64AD"/>
    <w:rsid w:val="00AD6D68"/>
    <w:rsid w:val="00AD795F"/>
    <w:rsid w:val="00AE0798"/>
    <w:rsid w:val="00AE09EE"/>
    <w:rsid w:val="00AE1772"/>
    <w:rsid w:val="00AE1AB2"/>
    <w:rsid w:val="00AE21B2"/>
    <w:rsid w:val="00AE260D"/>
    <w:rsid w:val="00AE33D3"/>
    <w:rsid w:val="00AE4B29"/>
    <w:rsid w:val="00AE5D36"/>
    <w:rsid w:val="00AE6B56"/>
    <w:rsid w:val="00AE6DE1"/>
    <w:rsid w:val="00AE70F1"/>
    <w:rsid w:val="00AE71AD"/>
    <w:rsid w:val="00AE7525"/>
    <w:rsid w:val="00AF0259"/>
    <w:rsid w:val="00AF0519"/>
    <w:rsid w:val="00AF1678"/>
    <w:rsid w:val="00AF1DD9"/>
    <w:rsid w:val="00AF2AE4"/>
    <w:rsid w:val="00AF2BBC"/>
    <w:rsid w:val="00AF2BD2"/>
    <w:rsid w:val="00AF3A7E"/>
    <w:rsid w:val="00AF4428"/>
    <w:rsid w:val="00AF5F35"/>
    <w:rsid w:val="00AF631E"/>
    <w:rsid w:val="00AF6CAF"/>
    <w:rsid w:val="00B008E8"/>
    <w:rsid w:val="00B0098A"/>
    <w:rsid w:val="00B00A57"/>
    <w:rsid w:val="00B013A5"/>
    <w:rsid w:val="00B02DDD"/>
    <w:rsid w:val="00B03CAF"/>
    <w:rsid w:val="00B0435F"/>
    <w:rsid w:val="00B0553A"/>
    <w:rsid w:val="00B05847"/>
    <w:rsid w:val="00B110E3"/>
    <w:rsid w:val="00B11A80"/>
    <w:rsid w:val="00B11AEA"/>
    <w:rsid w:val="00B17E8F"/>
    <w:rsid w:val="00B209F4"/>
    <w:rsid w:val="00B21B10"/>
    <w:rsid w:val="00B22D13"/>
    <w:rsid w:val="00B239FC"/>
    <w:rsid w:val="00B2439F"/>
    <w:rsid w:val="00B24669"/>
    <w:rsid w:val="00B24792"/>
    <w:rsid w:val="00B2485C"/>
    <w:rsid w:val="00B24942"/>
    <w:rsid w:val="00B27341"/>
    <w:rsid w:val="00B27414"/>
    <w:rsid w:val="00B276A8"/>
    <w:rsid w:val="00B2777D"/>
    <w:rsid w:val="00B277EC"/>
    <w:rsid w:val="00B27A4A"/>
    <w:rsid w:val="00B27B6B"/>
    <w:rsid w:val="00B308EA"/>
    <w:rsid w:val="00B315A8"/>
    <w:rsid w:val="00B3161B"/>
    <w:rsid w:val="00B325E8"/>
    <w:rsid w:val="00B32618"/>
    <w:rsid w:val="00B33749"/>
    <w:rsid w:val="00B33767"/>
    <w:rsid w:val="00B33C5A"/>
    <w:rsid w:val="00B35D45"/>
    <w:rsid w:val="00B35EF2"/>
    <w:rsid w:val="00B3749E"/>
    <w:rsid w:val="00B40814"/>
    <w:rsid w:val="00B40F91"/>
    <w:rsid w:val="00B4116A"/>
    <w:rsid w:val="00B41517"/>
    <w:rsid w:val="00B41F01"/>
    <w:rsid w:val="00B42621"/>
    <w:rsid w:val="00B426D7"/>
    <w:rsid w:val="00B43651"/>
    <w:rsid w:val="00B44B05"/>
    <w:rsid w:val="00B45448"/>
    <w:rsid w:val="00B47433"/>
    <w:rsid w:val="00B50720"/>
    <w:rsid w:val="00B51001"/>
    <w:rsid w:val="00B52701"/>
    <w:rsid w:val="00B528F4"/>
    <w:rsid w:val="00B52D67"/>
    <w:rsid w:val="00B5446A"/>
    <w:rsid w:val="00B54A93"/>
    <w:rsid w:val="00B55A8E"/>
    <w:rsid w:val="00B55D27"/>
    <w:rsid w:val="00B55ED5"/>
    <w:rsid w:val="00B562A3"/>
    <w:rsid w:val="00B56C1A"/>
    <w:rsid w:val="00B56EB0"/>
    <w:rsid w:val="00B56F26"/>
    <w:rsid w:val="00B57B2B"/>
    <w:rsid w:val="00B57BD6"/>
    <w:rsid w:val="00B609B5"/>
    <w:rsid w:val="00B60A1D"/>
    <w:rsid w:val="00B60C4C"/>
    <w:rsid w:val="00B61092"/>
    <w:rsid w:val="00B619FC"/>
    <w:rsid w:val="00B61B6E"/>
    <w:rsid w:val="00B631C8"/>
    <w:rsid w:val="00B63D56"/>
    <w:rsid w:val="00B63D81"/>
    <w:rsid w:val="00B64152"/>
    <w:rsid w:val="00B653FE"/>
    <w:rsid w:val="00B65795"/>
    <w:rsid w:val="00B65C94"/>
    <w:rsid w:val="00B66098"/>
    <w:rsid w:val="00B663BA"/>
    <w:rsid w:val="00B66560"/>
    <w:rsid w:val="00B66646"/>
    <w:rsid w:val="00B66691"/>
    <w:rsid w:val="00B66D92"/>
    <w:rsid w:val="00B678D7"/>
    <w:rsid w:val="00B67B18"/>
    <w:rsid w:val="00B67C2D"/>
    <w:rsid w:val="00B700F1"/>
    <w:rsid w:val="00B704A9"/>
    <w:rsid w:val="00B71B5A"/>
    <w:rsid w:val="00B71D35"/>
    <w:rsid w:val="00B72B02"/>
    <w:rsid w:val="00B73A43"/>
    <w:rsid w:val="00B74724"/>
    <w:rsid w:val="00B74969"/>
    <w:rsid w:val="00B74C25"/>
    <w:rsid w:val="00B74C8A"/>
    <w:rsid w:val="00B7574D"/>
    <w:rsid w:val="00B76078"/>
    <w:rsid w:val="00B802AB"/>
    <w:rsid w:val="00B81164"/>
    <w:rsid w:val="00B81AC2"/>
    <w:rsid w:val="00B82018"/>
    <w:rsid w:val="00B825FF"/>
    <w:rsid w:val="00B828A3"/>
    <w:rsid w:val="00B82BC2"/>
    <w:rsid w:val="00B83AAF"/>
    <w:rsid w:val="00B83F47"/>
    <w:rsid w:val="00B8447D"/>
    <w:rsid w:val="00B84C95"/>
    <w:rsid w:val="00B84F96"/>
    <w:rsid w:val="00B85B02"/>
    <w:rsid w:val="00B86168"/>
    <w:rsid w:val="00B8622B"/>
    <w:rsid w:val="00B878EB"/>
    <w:rsid w:val="00B90876"/>
    <w:rsid w:val="00B915F6"/>
    <w:rsid w:val="00B91DB4"/>
    <w:rsid w:val="00B93453"/>
    <w:rsid w:val="00B94ADB"/>
    <w:rsid w:val="00B95ABA"/>
    <w:rsid w:val="00B95DC0"/>
    <w:rsid w:val="00B966F9"/>
    <w:rsid w:val="00B96E35"/>
    <w:rsid w:val="00B97564"/>
    <w:rsid w:val="00BA21CB"/>
    <w:rsid w:val="00BA26C9"/>
    <w:rsid w:val="00BA29E5"/>
    <w:rsid w:val="00BA39C7"/>
    <w:rsid w:val="00BA4238"/>
    <w:rsid w:val="00BA5182"/>
    <w:rsid w:val="00BA5309"/>
    <w:rsid w:val="00BA5387"/>
    <w:rsid w:val="00BA5E35"/>
    <w:rsid w:val="00BA602F"/>
    <w:rsid w:val="00BA6A19"/>
    <w:rsid w:val="00BB052D"/>
    <w:rsid w:val="00BB0CE6"/>
    <w:rsid w:val="00BB0F56"/>
    <w:rsid w:val="00BB11DA"/>
    <w:rsid w:val="00BB3FCE"/>
    <w:rsid w:val="00BB4505"/>
    <w:rsid w:val="00BB4639"/>
    <w:rsid w:val="00BB5F98"/>
    <w:rsid w:val="00BB737D"/>
    <w:rsid w:val="00BC07CE"/>
    <w:rsid w:val="00BC143C"/>
    <w:rsid w:val="00BC1531"/>
    <w:rsid w:val="00BC1820"/>
    <w:rsid w:val="00BC22ED"/>
    <w:rsid w:val="00BC237D"/>
    <w:rsid w:val="00BC26E8"/>
    <w:rsid w:val="00BC44AE"/>
    <w:rsid w:val="00BC5680"/>
    <w:rsid w:val="00BC58D8"/>
    <w:rsid w:val="00BC60D1"/>
    <w:rsid w:val="00BC61D4"/>
    <w:rsid w:val="00BC7628"/>
    <w:rsid w:val="00BD1277"/>
    <w:rsid w:val="00BD1C89"/>
    <w:rsid w:val="00BD1E3F"/>
    <w:rsid w:val="00BD2E13"/>
    <w:rsid w:val="00BD3797"/>
    <w:rsid w:val="00BD3881"/>
    <w:rsid w:val="00BD3F22"/>
    <w:rsid w:val="00BD3F47"/>
    <w:rsid w:val="00BD4879"/>
    <w:rsid w:val="00BD56B8"/>
    <w:rsid w:val="00BD74FC"/>
    <w:rsid w:val="00BD77BE"/>
    <w:rsid w:val="00BE027A"/>
    <w:rsid w:val="00BE0752"/>
    <w:rsid w:val="00BE1B45"/>
    <w:rsid w:val="00BE1EAB"/>
    <w:rsid w:val="00BE2814"/>
    <w:rsid w:val="00BE32FB"/>
    <w:rsid w:val="00BE4290"/>
    <w:rsid w:val="00BE58D1"/>
    <w:rsid w:val="00BE5A1E"/>
    <w:rsid w:val="00BE5DCC"/>
    <w:rsid w:val="00BE6135"/>
    <w:rsid w:val="00BE7667"/>
    <w:rsid w:val="00BF1977"/>
    <w:rsid w:val="00BF1F1F"/>
    <w:rsid w:val="00BF2556"/>
    <w:rsid w:val="00BF2BA7"/>
    <w:rsid w:val="00BF3596"/>
    <w:rsid w:val="00BF37A7"/>
    <w:rsid w:val="00BF4995"/>
    <w:rsid w:val="00BF4BE1"/>
    <w:rsid w:val="00BF54A3"/>
    <w:rsid w:val="00BF5EAB"/>
    <w:rsid w:val="00BF6DD3"/>
    <w:rsid w:val="00BF6E35"/>
    <w:rsid w:val="00BF774F"/>
    <w:rsid w:val="00BF7D2B"/>
    <w:rsid w:val="00BF7EA1"/>
    <w:rsid w:val="00C0175A"/>
    <w:rsid w:val="00C021DF"/>
    <w:rsid w:val="00C044BB"/>
    <w:rsid w:val="00C04881"/>
    <w:rsid w:val="00C0501A"/>
    <w:rsid w:val="00C05D87"/>
    <w:rsid w:val="00C06E6B"/>
    <w:rsid w:val="00C07879"/>
    <w:rsid w:val="00C10151"/>
    <w:rsid w:val="00C11DAD"/>
    <w:rsid w:val="00C12111"/>
    <w:rsid w:val="00C12318"/>
    <w:rsid w:val="00C12D5D"/>
    <w:rsid w:val="00C1341B"/>
    <w:rsid w:val="00C1390E"/>
    <w:rsid w:val="00C147BD"/>
    <w:rsid w:val="00C14B7C"/>
    <w:rsid w:val="00C14F06"/>
    <w:rsid w:val="00C165FE"/>
    <w:rsid w:val="00C16FB8"/>
    <w:rsid w:val="00C17C43"/>
    <w:rsid w:val="00C214AD"/>
    <w:rsid w:val="00C21F12"/>
    <w:rsid w:val="00C22E33"/>
    <w:rsid w:val="00C23612"/>
    <w:rsid w:val="00C240BE"/>
    <w:rsid w:val="00C25A3F"/>
    <w:rsid w:val="00C25B74"/>
    <w:rsid w:val="00C26204"/>
    <w:rsid w:val="00C279DE"/>
    <w:rsid w:val="00C30D0F"/>
    <w:rsid w:val="00C313BE"/>
    <w:rsid w:val="00C330FF"/>
    <w:rsid w:val="00C33A48"/>
    <w:rsid w:val="00C34C98"/>
    <w:rsid w:val="00C3514A"/>
    <w:rsid w:val="00C3597F"/>
    <w:rsid w:val="00C35D99"/>
    <w:rsid w:val="00C3660F"/>
    <w:rsid w:val="00C3665A"/>
    <w:rsid w:val="00C3676D"/>
    <w:rsid w:val="00C4134C"/>
    <w:rsid w:val="00C422FE"/>
    <w:rsid w:val="00C44165"/>
    <w:rsid w:val="00C44DBA"/>
    <w:rsid w:val="00C458DF"/>
    <w:rsid w:val="00C45AF0"/>
    <w:rsid w:val="00C46C53"/>
    <w:rsid w:val="00C50C06"/>
    <w:rsid w:val="00C51310"/>
    <w:rsid w:val="00C525FD"/>
    <w:rsid w:val="00C52A06"/>
    <w:rsid w:val="00C5350A"/>
    <w:rsid w:val="00C53982"/>
    <w:rsid w:val="00C53998"/>
    <w:rsid w:val="00C53D50"/>
    <w:rsid w:val="00C5445B"/>
    <w:rsid w:val="00C544E6"/>
    <w:rsid w:val="00C548FB"/>
    <w:rsid w:val="00C55CA6"/>
    <w:rsid w:val="00C55E96"/>
    <w:rsid w:val="00C606B4"/>
    <w:rsid w:val="00C610AB"/>
    <w:rsid w:val="00C6167E"/>
    <w:rsid w:val="00C61E21"/>
    <w:rsid w:val="00C62C78"/>
    <w:rsid w:val="00C62E42"/>
    <w:rsid w:val="00C64466"/>
    <w:rsid w:val="00C6493D"/>
    <w:rsid w:val="00C65517"/>
    <w:rsid w:val="00C65EF1"/>
    <w:rsid w:val="00C6674B"/>
    <w:rsid w:val="00C67799"/>
    <w:rsid w:val="00C67A2D"/>
    <w:rsid w:val="00C70414"/>
    <w:rsid w:val="00C704C6"/>
    <w:rsid w:val="00C70654"/>
    <w:rsid w:val="00C70814"/>
    <w:rsid w:val="00C7173B"/>
    <w:rsid w:val="00C72358"/>
    <w:rsid w:val="00C72B49"/>
    <w:rsid w:val="00C73596"/>
    <w:rsid w:val="00C746BD"/>
    <w:rsid w:val="00C74FAF"/>
    <w:rsid w:val="00C75025"/>
    <w:rsid w:val="00C757E6"/>
    <w:rsid w:val="00C76FD2"/>
    <w:rsid w:val="00C8055A"/>
    <w:rsid w:val="00C80DAB"/>
    <w:rsid w:val="00C81D57"/>
    <w:rsid w:val="00C81E63"/>
    <w:rsid w:val="00C827DF"/>
    <w:rsid w:val="00C82BA5"/>
    <w:rsid w:val="00C82FA7"/>
    <w:rsid w:val="00C83B19"/>
    <w:rsid w:val="00C8485C"/>
    <w:rsid w:val="00C84AD7"/>
    <w:rsid w:val="00C857B6"/>
    <w:rsid w:val="00C85ABD"/>
    <w:rsid w:val="00C85C8D"/>
    <w:rsid w:val="00C861B8"/>
    <w:rsid w:val="00C86FD4"/>
    <w:rsid w:val="00C872AA"/>
    <w:rsid w:val="00C87B03"/>
    <w:rsid w:val="00C87D0D"/>
    <w:rsid w:val="00C92987"/>
    <w:rsid w:val="00C92E35"/>
    <w:rsid w:val="00C93742"/>
    <w:rsid w:val="00C943E7"/>
    <w:rsid w:val="00C94A8D"/>
    <w:rsid w:val="00C9551C"/>
    <w:rsid w:val="00C9599F"/>
    <w:rsid w:val="00C96607"/>
    <w:rsid w:val="00C9660C"/>
    <w:rsid w:val="00C967F4"/>
    <w:rsid w:val="00C96A73"/>
    <w:rsid w:val="00C9720F"/>
    <w:rsid w:val="00CA045F"/>
    <w:rsid w:val="00CA0E6B"/>
    <w:rsid w:val="00CA12E5"/>
    <w:rsid w:val="00CA15EC"/>
    <w:rsid w:val="00CA1AE7"/>
    <w:rsid w:val="00CA1B75"/>
    <w:rsid w:val="00CA1F17"/>
    <w:rsid w:val="00CA2719"/>
    <w:rsid w:val="00CA32E9"/>
    <w:rsid w:val="00CA3A62"/>
    <w:rsid w:val="00CA3E0B"/>
    <w:rsid w:val="00CA3E25"/>
    <w:rsid w:val="00CA4131"/>
    <w:rsid w:val="00CA41C0"/>
    <w:rsid w:val="00CA4382"/>
    <w:rsid w:val="00CA5178"/>
    <w:rsid w:val="00CA60AC"/>
    <w:rsid w:val="00CA6377"/>
    <w:rsid w:val="00CA7AB9"/>
    <w:rsid w:val="00CA7E54"/>
    <w:rsid w:val="00CB04A6"/>
    <w:rsid w:val="00CB08F0"/>
    <w:rsid w:val="00CB0B8B"/>
    <w:rsid w:val="00CB0B8E"/>
    <w:rsid w:val="00CB1FCB"/>
    <w:rsid w:val="00CB2FE0"/>
    <w:rsid w:val="00CB32B6"/>
    <w:rsid w:val="00CB3370"/>
    <w:rsid w:val="00CB35C1"/>
    <w:rsid w:val="00CB54B1"/>
    <w:rsid w:val="00CB5672"/>
    <w:rsid w:val="00CB5CB2"/>
    <w:rsid w:val="00CB66AF"/>
    <w:rsid w:val="00CB7FC5"/>
    <w:rsid w:val="00CC048C"/>
    <w:rsid w:val="00CC10AC"/>
    <w:rsid w:val="00CC12EE"/>
    <w:rsid w:val="00CC1B00"/>
    <w:rsid w:val="00CC26EE"/>
    <w:rsid w:val="00CC2E59"/>
    <w:rsid w:val="00CC30E0"/>
    <w:rsid w:val="00CC3C70"/>
    <w:rsid w:val="00CC4123"/>
    <w:rsid w:val="00CC4286"/>
    <w:rsid w:val="00CC46C7"/>
    <w:rsid w:val="00CC5E92"/>
    <w:rsid w:val="00CC751B"/>
    <w:rsid w:val="00CD0064"/>
    <w:rsid w:val="00CD0AD0"/>
    <w:rsid w:val="00CD13D3"/>
    <w:rsid w:val="00CD1D76"/>
    <w:rsid w:val="00CD6606"/>
    <w:rsid w:val="00CD77DE"/>
    <w:rsid w:val="00CD7AFB"/>
    <w:rsid w:val="00CD7C7B"/>
    <w:rsid w:val="00CD7CC7"/>
    <w:rsid w:val="00CE073A"/>
    <w:rsid w:val="00CE10EE"/>
    <w:rsid w:val="00CE14F9"/>
    <w:rsid w:val="00CE174D"/>
    <w:rsid w:val="00CE1BAC"/>
    <w:rsid w:val="00CE1ED2"/>
    <w:rsid w:val="00CE262E"/>
    <w:rsid w:val="00CE2673"/>
    <w:rsid w:val="00CE2ECD"/>
    <w:rsid w:val="00CE32C8"/>
    <w:rsid w:val="00CE3D1B"/>
    <w:rsid w:val="00CE538A"/>
    <w:rsid w:val="00CE57B7"/>
    <w:rsid w:val="00CE5E3E"/>
    <w:rsid w:val="00CF0466"/>
    <w:rsid w:val="00CF1861"/>
    <w:rsid w:val="00CF244F"/>
    <w:rsid w:val="00CF2AD7"/>
    <w:rsid w:val="00CF3D15"/>
    <w:rsid w:val="00CF47CF"/>
    <w:rsid w:val="00CF48DA"/>
    <w:rsid w:val="00CF4AB7"/>
    <w:rsid w:val="00CF4D24"/>
    <w:rsid w:val="00CF5055"/>
    <w:rsid w:val="00CF5E46"/>
    <w:rsid w:val="00CF6E09"/>
    <w:rsid w:val="00CF6F15"/>
    <w:rsid w:val="00D018D6"/>
    <w:rsid w:val="00D0222E"/>
    <w:rsid w:val="00D02E7A"/>
    <w:rsid w:val="00D030E7"/>
    <w:rsid w:val="00D03D29"/>
    <w:rsid w:val="00D056D7"/>
    <w:rsid w:val="00D0602A"/>
    <w:rsid w:val="00D0625D"/>
    <w:rsid w:val="00D06419"/>
    <w:rsid w:val="00D0646C"/>
    <w:rsid w:val="00D066AA"/>
    <w:rsid w:val="00D06A86"/>
    <w:rsid w:val="00D06F52"/>
    <w:rsid w:val="00D07147"/>
    <w:rsid w:val="00D0763A"/>
    <w:rsid w:val="00D07E2C"/>
    <w:rsid w:val="00D110B1"/>
    <w:rsid w:val="00D1206F"/>
    <w:rsid w:val="00D12691"/>
    <w:rsid w:val="00D16154"/>
    <w:rsid w:val="00D16894"/>
    <w:rsid w:val="00D17AC6"/>
    <w:rsid w:val="00D207EC"/>
    <w:rsid w:val="00D22401"/>
    <w:rsid w:val="00D224BA"/>
    <w:rsid w:val="00D224D1"/>
    <w:rsid w:val="00D224EC"/>
    <w:rsid w:val="00D22E3F"/>
    <w:rsid w:val="00D2318F"/>
    <w:rsid w:val="00D23550"/>
    <w:rsid w:val="00D235DD"/>
    <w:rsid w:val="00D2776B"/>
    <w:rsid w:val="00D27B7E"/>
    <w:rsid w:val="00D27B7F"/>
    <w:rsid w:val="00D27D89"/>
    <w:rsid w:val="00D3029A"/>
    <w:rsid w:val="00D30401"/>
    <w:rsid w:val="00D30D34"/>
    <w:rsid w:val="00D30D75"/>
    <w:rsid w:val="00D31910"/>
    <w:rsid w:val="00D31D3A"/>
    <w:rsid w:val="00D33078"/>
    <w:rsid w:val="00D330E1"/>
    <w:rsid w:val="00D333A7"/>
    <w:rsid w:val="00D33F64"/>
    <w:rsid w:val="00D340AE"/>
    <w:rsid w:val="00D3469E"/>
    <w:rsid w:val="00D34A85"/>
    <w:rsid w:val="00D35EFB"/>
    <w:rsid w:val="00D36889"/>
    <w:rsid w:val="00D36F80"/>
    <w:rsid w:val="00D37AC0"/>
    <w:rsid w:val="00D4055F"/>
    <w:rsid w:val="00D4081A"/>
    <w:rsid w:val="00D4151A"/>
    <w:rsid w:val="00D4155E"/>
    <w:rsid w:val="00D41CB2"/>
    <w:rsid w:val="00D422C0"/>
    <w:rsid w:val="00D4269C"/>
    <w:rsid w:val="00D426AA"/>
    <w:rsid w:val="00D4323A"/>
    <w:rsid w:val="00D447F8"/>
    <w:rsid w:val="00D4556F"/>
    <w:rsid w:val="00D45F4C"/>
    <w:rsid w:val="00D466F4"/>
    <w:rsid w:val="00D46B91"/>
    <w:rsid w:val="00D477C9"/>
    <w:rsid w:val="00D50DF7"/>
    <w:rsid w:val="00D523AC"/>
    <w:rsid w:val="00D5269C"/>
    <w:rsid w:val="00D528B3"/>
    <w:rsid w:val="00D52F5F"/>
    <w:rsid w:val="00D52F68"/>
    <w:rsid w:val="00D53430"/>
    <w:rsid w:val="00D53B40"/>
    <w:rsid w:val="00D53E5C"/>
    <w:rsid w:val="00D551CB"/>
    <w:rsid w:val="00D551DB"/>
    <w:rsid w:val="00D56A08"/>
    <w:rsid w:val="00D56F84"/>
    <w:rsid w:val="00D570B3"/>
    <w:rsid w:val="00D60271"/>
    <w:rsid w:val="00D60A0B"/>
    <w:rsid w:val="00D60ED2"/>
    <w:rsid w:val="00D615A0"/>
    <w:rsid w:val="00D6199B"/>
    <w:rsid w:val="00D61C96"/>
    <w:rsid w:val="00D626E3"/>
    <w:rsid w:val="00D627FE"/>
    <w:rsid w:val="00D62EEC"/>
    <w:rsid w:val="00D64624"/>
    <w:rsid w:val="00D65F5E"/>
    <w:rsid w:val="00D660DD"/>
    <w:rsid w:val="00D66143"/>
    <w:rsid w:val="00D66874"/>
    <w:rsid w:val="00D66A90"/>
    <w:rsid w:val="00D67F18"/>
    <w:rsid w:val="00D71C87"/>
    <w:rsid w:val="00D71FA3"/>
    <w:rsid w:val="00D72198"/>
    <w:rsid w:val="00D7236F"/>
    <w:rsid w:val="00D72952"/>
    <w:rsid w:val="00D73019"/>
    <w:rsid w:val="00D73613"/>
    <w:rsid w:val="00D7409B"/>
    <w:rsid w:val="00D74B0E"/>
    <w:rsid w:val="00D74D88"/>
    <w:rsid w:val="00D74EE3"/>
    <w:rsid w:val="00D76209"/>
    <w:rsid w:val="00D77158"/>
    <w:rsid w:val="00D77A32"/>
    <w:rsid w:val="00D808C2"/>
    <w:rsid w:val="00D80BD1"/>
    <w:rsid w:val="00D8130D"/>
    <w:rsid w:val="00D817EB"/>
    <w:rsid w:val="00D81FC4"/>
    <w:rsid w:val="00D8245A"/>
    <w:rsid w:val="00D82B78"/>
    <w:rsid w:val="00D838F8"/>
    <w:rsid w:val="00D83C40"/>
    <w:rsid w:val="00D849CB"/>
    <w:rsid w:val="00D84B99"/>
    <w:rsid w:val="00D852C2"/>
    <w:rsid w:val="00D86319"/>
    <w:rsid w:val="00D8723B"/>
    <w:rsid w:val="00D8758B"/>
    <w:rsid w:val="00D87E2E"/>
    <w:rsid w:val="00D90362"/>
    <w:rsid w:val="00D9076B"/>
    <w:rsid w:val="00D92042"/>
    <w:rsid w:val="00D9287C"/>
    <w:rsid w:val="00D92937"/>
    <w:rsid w:val="00D92A54"/>
    <w:rsid w:val="00D934D9"/>
    <w:rsid w:val="00D954B0"/>
    <w:rsid w:val="00D95AA4"/>
    <w:rsid w:val="00D96D43"/>
    <w:rsid w:val="00DA02AA"/>
    <w:rsid w:val="00DA1252"/>
    <w:rsid w:val="00DA260A"/>
    <w:rsid w:val="00DA567F"/>
    <w:rsid w:val="00DA577D"/>
    <w:rsid w:val="00DA63DB"/>
    <w:rsid w:val="00DA6774"/>
    <w:rsid w:val="00DA6842"/>
    <w:rsid w:val="00DA7252"/>
    <w:rsid w:val="00DB177B"/>
    <w:rsid w:val="00DB202C"/>
    <w:rsid w:val="00DB24C5"/>
    <w:rsid w:val="00DB2DB1"/>
    <w:rsid w:val="00DB443D"/>
    <w:rsid w:val="00DB4884"/>
    <w:rsid w:val="00DB48DF"/>
    <w:rsid w:val="00DB4DA4"/>
    <w:rsid w:val="00DB5E4A"/>
    <w:rsid w:val="00DB5ED6"/>
    <w:rsid w:val="00DB74D2"/>
    <w:rsid w:val="00DB79BC"/>
    <w:rsid w:val="00DB7B60"/>
    <w:rsid w:val="00DC08D0"/>
    <w:rsid w:val="00DC0E23"/>
    <w:rsid w:val="00DC0E99"/>
    <w:rsid w:val="00DC0EF3"/>
    <w:rsid w:val="00DC1BA0"/>
    <w:rsid w:val="00DC1E36"/>
    <w:rsid w:val="00DC2424"/>
    <w:rsid w:val="00DC2872"/>
    <w:rsid w:val="00DC2F27"/>
    <w:rsid w:val="00DC3406"/>
    <w:rsid w:val="00DC3D29"/>
    <w:rsid w:val="00DC409B"/>
    <w:rsid w:val="00DC4B47"/>
    <w:rsid w:val="00DC7162"/>
    <w:rsid w:val="00DD0951"/>
    <w:rsid w:val="00DD1DAA"/>
    <w:rsid w:val="00DD2F11"/>
    <w:rsid w:val="00DD43C2"/>
    <w:rsid w:val="00DD5AA0"/>
    <w:rsid w:val="00DD63FA"/>
    <w:rsid w:val="00DD7225"/>
    <w:rsid w:val="00DD7A18"/>
    <w:rsid w:val="00DD7FED"/>
    <w:rsid w:val="00DE0CDC"/>
    <w:rsid w:val="00DE1453"/>
    <w:rsid w:val="00DE155E"/>
    <w:rsid w:val="00DE3D2E"/>
    <w:rsid w:val="00DE3D8D"/>
    <w:rsid w:val="00DE54AE"/>
    <w:rsid w:val="00DE626D"/>
    <w:rsid w:val="00DE63A8"/>
    <w:rsid w:val="00DE6904"/>
    <w:rsid w:val="00DE6CFB"/>
    <w:rsid w:val="00DF0BA0"/>
    <w:rsid w:val="00DF1E61"/>
    <w:rsid w:val="00DF284A"/>
    <w:rsid w:val="00DF2AD3"/>
    <w:rsid w:val="00DF2B9E"/>
    <w:rsid w:val="00DF2CAE"/>
    <w:rsid w:val="00DF4D56"/>
    <w:rsid w:val="00DF5552"/>
    <w:rsid w:val="00DF5F18"/>
    <w:rsid w:val="00DF6208"/>
    <w:rsid w:val="00DF707B"/>
    <w:rsid w:val="00DF79B5"/>
    <w:rsid w:val="00DF7E76"/>
    <w:rsid w:val="00E003C5"/>
    <w:rsid w:val="00E01310"/>
    <w:rsid w:val="00E0375C"/>
    <w:rsid w:val="00E04F9C"/>
    <w:rsid w:val="00E05053"/>
    <w:rsid w:val="00E05157"/>
    <w:rsid w:val="00E077B0"/>
    <w:rsid w:val="00E1013D"/>
    <w:rsid w:val="00E10382"/>
    <w:rsid w:val="00E10C18"/>
    <w:rsid w:val="00E1190D"/>
    <w:rsid w:val="00E12AEB"/>
    <w:rsid w:val="00E13620"/>
    <w:rsid w:val="00E13EA5"/>
    <w:rsid w:val="00E13EE4"/>
    <w:rsid w:val="00E14116"/>
    <w:rsid w:val="00E1548E"/>
    <w:rsid w:val="00E157AB"/>
    <w:rsid w:val="00E159F9"/>
    <w:rsid w:val="00E15FC9"/>
    <w:rsid w:val="00E2006B"/>
    <w:rsid w:val="00E20928"/>
    <w:rsid w:val="00E20C16"/>
    <w:rsid w:val="00E21207"/>
    <w:rsid w:val="00E21E44"/>
    <w:rsid w:val="00E2241C"/>
    <w:rsid w:val="00E230BA"/>
    <w:rsid w:val="00E24671"/>
    <w:rsid w:val="00E256C3"/>
    <w:rsid w:val="00E26668"/>
    <w:rsid w:val="00E268BB"/>
    <w:rsid w:val="00E274DC"/>
    <w:rsid w:val="00E30FD3"/>
    <w:rsid w:val="00E312BF"/>
    <w:rsid w:val="00E316F4"/>
    <w:rsid w:val="00E318DA"/>
    <w:rsid w:val="00E31A67"/>
    <w:rsid w:val="00E31D9B"/>
    <w:rsid w:val="00E320E9"/>
    <w:rsid w:val="00E322CD"/>
    <w:rsid w:val="00E33896"/>
    <w:rsid w:val="00E33C61"/>
    <w:rsid w:val="00E34A66"/>
    <w:rsid w:val="00E35555"/>
    <w:rsid w:val="00E36E0F"/>
    <w:rsid w:val="00E37499"/>
    <w:rsid w:val="00E374F7"/>
    <w:rsid w:val="00E375AB"/>
    <w:rsid w:val="00E379AC"/>
    <w:rsid w:val="00E37D1B"/>
    <w:rsid w:val="00E40236"/>
    <w:rsid w:val="00E40DD5"/>
    <w:rsid w:val="00E417E7"/>
    <w:rsid w:val="00E41C62"/>
    <w:rsid w:val="00E43FEF"/>
    <w:rsid w:val="00E4545C"/>
    <w:rsid w:val="00E467C7"/>
    <w:rsid w:val="00E5055D"/>
    <w:rsid w:val="00E508D8"/>
    <w:rsid w:val="00E510EF"/>
    <w:rsid w:val="00E513C6"/>
    <w:rsid w:val="00E51632"/>
    <w:rsid w:val="00E51B71"/>
    <w:rsid w:val="00E5200A"/>
    <w:rsid w:val="00E527A5"/>
    <w:rsid w:val="00E52D8E"/>
    <w:rsid w:val="00E5312A"/>
    <w:rsid w:val="00E531DC"/>
    <w:rsid w:val="00E53271"/>
    <w:rsid w:val="00E5357F"/>
    <w:rsid w:val="00E54059"/>
    <w:rsid w:val="00E545E9"/>
    <w:rsid w:val="00E54F35"/>
    <w:rsid w:val="00E55623"/>
    <w:rsid w:val="00E55810"/>
    <w:rsid w:val="00E55A72"/>
    <w:rsid w:val="00E560A5"/>
    <w:rsid w:val="00E5634A"/>
    <w:rsid w:val="00E57BF4"/>
    <w:rsid w:val="00E61370"/>
    <w:rsid w:val="00E62475"/>
    <w:rsid w:val="00E62DC7"/>
    <w:rsid w:val="00E63DE4"/>
    <w:rsid w:val="00E64EEE"/>
    <w:rsid w:val="00E64F5D"/>
    <w:rsid w:val="00E65255"/>
    <w:rsid w:val="00E66983"/>
    <w:rsid w:val="00E669D6"/>
    <w:rsid w:val="00E6701F"/>
    <w:rsid w:val="00E70273"/>
    <w:rsid w:val="00E709DE"/>
    <w:rsid w:val="00E70D2C"/>
    <w:rsid w:val="00E70E5E"/>
    <w:rsid w:val="00E7259C"/>
    <w:rsid w:val="00E73291"/>
    <w:rsid w:val="00E7412E"/>
    <w:rsid w:val="00E74B12"/>
    <w:rsid w:val="00E7529E"/>
    <w:rsid w:val="00E75648"/>
    <w:rsid w:val="00E75BCC"/>
    <w:rsid w:val="00E77737"/>
    <w:rsid w:val="00E8069C"/>
    <w:rsid w:val="00E80CA6"/>
    <w:rsid w:val="00E813FB"/>
    <w:rsid w:val="00E81F74"/>
    <w:rsid w:val="00E82E50"/>
    <w:rsid w:val="00E83A12"/>
    <w:rsid w:val="00E847AC"/>
    <w:rsid w:val="00E847F6"/>
    <w:rsid w:val="00E8580C"/>
    <w:rsid w:val="00E86181"/>
    <w:rsid w:val="00E862CD"/>
    <w:rsid w:val="00E87018"/>
    <w:rsid w:val="00E8741E"/>
    <w:rsid w:val="00E87AA0"/>
    <w:rsid w:val="00E90089"/>
    <w:rsid w:val="00E909FF"/>
    <w:rsid w:val="00E91D19"/>
    <w:rsid w:val="00E92752"/>
    <w:rsid w:val="00E92C86"/>
    <w:rsid w:val="00E9385E"/>
    <w:rsid w:val="00E9694D"/>
    <w:rsid w:val="00E96A2A"/>
    <w:rsid w:val="00E96E70"/>
    <w:rsid w:val="00E96FE5"/>
    <w:rsid w:val="00E97DDE"/>
    <w:rsid w:val="00EA0A2E"/>
    <w:rsid w:val="00EA2F64"/>
    <w:rsid w:val="00EA3189"/>
    <w:rsid w:val="00EA3E5E"/>
    <w:rsid w:val="00EA3EBA"/>
    <w:rsid w:val="00EA424E"/>
    <w:rsid w:val="00EA58D5"/>
    <w:rsid w:val="00EA6085"/>
    <w:rsid w:val="00EA73D5"/>
    <w:rsid w:val="00EA75E8"/>
    <w:rsid w:val="00EB050D"/>
    <w:rsid w:val="00EB0B16"/>
    <w:rsid w:val="00EB0CA9"/>
    <w:rsid w:val="00EB0D1B"/>
    <w:rsid w:val="00EB115D"/>
    <w:rsid w:val="00EB11D3"/>
    <w:rsid w:val="00EB2686"/>
    <w:rsid w:val="00EB3955"/>
    <w:rsid w:val="00EB3BC5"/>
    <w:rsid w:val="00EB46CC"/>
    <w:rsid w:val="00EB5B19"/>
    <w:rsid w:val="00EB7C9C"/>
    <w:rsid w:val="00EC0E41"/>
    <w:rsid w:val="00EC2170"/>
    <w:rsid w:val="00EC32E9"/>
    <w:rsid w:val="00EC3CFF"/>
    <w:rsid w:val="00EC4970"/>
    <w:rsid w:val="00EC4991"/>
    <w:rsid w:val="00EC5162"/>
    <w:rsid w:val="00EC5279"/>
    <w:rsid w:val="00EC71F6"/>
    <w:rsid w:val="00EC758A"/>
    <w:rsid w:val="00ED0090"/>
    <w:rsid w:val="00ED0238"/>
    <w:rsid w:val="00ED0463"/>
    <w:rsid w:val="00ED1140"/>
    <w:rsid w:val="00ED1582"/>
    <w:rsid w:val="00ED1F36"/>
    <w:rsid w:val="00ED2687"/>
    <w:rsid w:val="00ED3E22"/>
    <w:rsid w:val="00ED4B1C"/>
    <w:rsid w:val="00ED4D74"/>
    <w:rsid w:val="00ED5656"/>
    <w:rsid w:val="00ED6503"/>
    <w:rsid w:val="00ED6B99"/>
    <w:rsid w:val="00ED6F28"/>
    <w:rsid w:val="00EE0900"/>
    <w:rsid w:val="00EE1D13"/>
    <w:rsid w:val="00EE261B"/>
    <w:rsid w:val="00EE3194"/>
    <w:rsid w:val="00EE35CD"/>
    <w:rsid w:val="00EE3610"/>
    <w:rsid w:val="00EE3AF2"/>
    <w:rsid w:val="00EE3B5C"/>
    <w:rsid w:val="00EE3D46"/>
    <w:rsid w:val="00EE6B7E"/>
    <w:rsid w:val="00EE735C"/>
    <w:rsid w:val="00EF0E0D"/>
    <w:rsid w:val="00EF2583"/>
    <w:rsid w:val="00EF2A4F"/>
    <w:rsid w:val="00EF3861"/>
    <w:rsid w:val="00EF46D9"/>
    <w:rsid w:val="00EF6C51"/>
    <w:rsid w:val="00EF6E8D"/>
    <w:rsid w:val="00EF723B"/>
    <w:rsid w:val="00EF72F7"/>
    <w:rsid w:val="00EF73C7"/>
    <w:rsid w:val="00EF76F0"/>
    <w:rsid w:val="00F0053B"/>
    <w:rsid w:val="00F00793"/>
    <w:rsid w:val="00F009B9"/>
    <w:rsid w:val="00F016E8"/>
    <w:rsid w:val="00F0285C"/>
    <w:rsid w:val="00F02E37"/>
    <w:rsid w:val="00F0317E"/>
    <w:rsid w:val="00F049F4"/>
    <w:rsid w:val="00F04BCC"/>
    <w:rsid w:val="00F05327"/>
    <w:rsid w:val="00F0630D"/>
    <w:rsid w:val="00F07492"/>
    <w:rsid w:val="00F10507"/>
    <w:rsid w:val="00F11038"/>
    <w:rsid w:val="00F110B9"/>
    <w:rsid w:val="00F1156C"/>
    <w:rsid w:val="00F12B63"/>
    <w:rsid w:val="00F1339B"/>
    <w:rsid w:val="00F17024"/>
    <w:rsid w:val="00F17433"/>
    <w:rsid w:val="00F178FF"/>
    <w:rsid w:val="00F20205"/>
    <w:rsid w:val="00F202DE"/>
    <w:rsid w:val="00F21237"/>
    <w:rsid w:val="00F219D9"/>
    <w:rsid w:val="00F2238E"/>
    <w:rsid w:val="00F2285A"/>
    <w:rsid w:val="00F23A9F"/>
    <w:rsid w:val="00F24802"/>
    <w:rsid w:val="00F30078"/>
    <w:rsid w:val="00F30413"/>
    <w:rsid w:val="00F31642"/>
    <w:rsid w:val="00F318AB"/>
    <w:rsid w:val="00F31B3E"/>
    <w:rsid w:val="00F342E8"/>
    <w:rsid w:val="00F3458A"/>
    <w:rsid w:val="00F34A19"/>
    <w:rsid w:val="00F34CAE"/>
    <w:rsid w:val="00F34E34"/>
    <w:rsid w:val="00F3505E"/>
    <w:rsid w:val="00F352D7"/>
    <w:rsid w:val="00F35696"/>
    <w:rsid w:val="00F35745"/>
    <w:rsid w:val="00F35A3C"/>
    <w:rsid w:val="00F36A38"/>
    <w:rsid w:val="00F37000"/>
    <w:rsid w:val="00F400E0"/>
    <w:rsid w:val="00F41598"/>
    <w:rsid w:val="00F41BF6"/>
    <w:rsid w:val="00F4231A"/>
    <w:rsid w:val="00F42E7F"/>
    <w:rsid w:val="00F43940"/>
    <w:rsid w:val="00F45098"/>
    <w:rsid w:val="00F45688"/>
    <w:rsid w:val="00F45994"/>
    <w:rsid w:val="00F461F5"/>
    <w:rsid w:val="00F462FE"/>
    <w:rsid w:val="00F46BDE"/>
    <w:rsid w:val="00F47CC8"/>
    <w:rsid w:val="00F47E8D"/>
    <w:rsid w:val="00F504A7"/>
    <w:rsid w:val="00F505C0"/>
    <w:rsid w:val="00F5095D"/>
    <w:rsid w:val="00F5114F"/>
    <w:rsid w:val="00F51620"/>
    <w:rsid w:val="00F51E66"/>
    <w:rsid w:val="00F543B8"/>
    <w:rsid w:val="00F564A7"/>
    <w:rsid w:val="00F6099F"/>
    <w:rsid w:val="00F610AE"/>
    <w:rsid w:val="00F61E72"/>
    <w:rsid w:val="00F61F60"/>
    <w:rsid w:val="00F6269C"/>
    <w:rsid w:val="00F62CC5"/>
    <w:rsid w:val="00F62D03"/>
    <w:rsid w:val="00F643B3"/>
    <w:rsid w:val="00F643E8"/>
    <w:rsid w:val="00F64869"/>
    <w:rsid w:val="00F64D88"/>
    <w:rsid w:val="00F65802"/>
    <w:rsid w:val="00F65DE7"/>
    <w:rsid w:val="00F65E5D"/>
    <w:rsid w:val="00F67CB2"/>
    <w:rsid w:val="00F70270"/>
    <w:rsid w:val="00F71ED1"/>
    <w:rsid w:val="00F73E4C"/>
    <w:rsid w:val="00F741ED"/>
    <w:rsid w:val="00F747F8"/>
    <w:rsid w:val="00F75688"/>
    <w:rsid w:val="00F76631"/>
    <w:rsid w:val="00F7731C"/>
    <w:rsid w:val="00F805B2"/>
    <w:rsid w:val="00F80EF9"/>
    <w:rsid w:val="00F81116"/>
    <w:rsid w:val="00F81B62"/>
    <w:rsid w:val="00F82120"/>
    <w:rsid w:val="00F8396E"/>
    <w:rsid w:val="00F8456E"/>
    <w:rsid w:val="00F8496F"/>
    <w:rsid w:val="00F852AC"/>
    <w:rsid w:val="00F866C7"/>
    <w:rsid w:val="00F868AA"/>
    <w:rsid w:val="00F8721E"/>
    <w:rsid w:val="00F878A8"/>
    <w:rsid w:val="00F87BA4"/>
    <w:rsid w:val="00F9066E"/>
    <w:rsid w:val="00F910D9"/>
    <w:rsid w:val="00F911F8"/>
    <w:rsid w:val="00F91CE8"/>
    <w:rsid w:val="00F93058"/>
    <w:rsid w:val="00F933BC"/>
    <w:rsid w:val="00F93D16"/>
    <w:rsid w:val="00F94956"/>
    <w:rsid w:val="00F94A7B"/>
    <w:rsid w:val="00F94C89"/>
    <w:rsid w:val="00F94F82"/>
    <w:rsid w:val="00F95DF6"/>
    <w:rsid w:val="00F96AA2"/>
    <w:rsid w:val="00F97029"/>
    <w:rsid w:val="00F9722A"/>
    <w:rsid w:val="00F97667"/>
    <w:rsid w:val="00FA03A9"/>
    <w:rsid w:val="00FA1334"/>
    <w:rsid w:val="00FA2065"/>
    <w:rsid w:val="00FA221F"/>
    <w:rsid w:val="00FA316D"/>
    <w:rsid w:val="00FA3297"/>
    <w:rsid w:val="00FA3593"/>
    <w:rsid w:val="00FA4592"/>
    <w:rsid w:val="00FA4A59"/>
    <w:rsid w:val="00FA6D13"/>
    <w:rsid w:val="00FB0D42"/>
    <w:rsid w:val="00FB10C0"/>
    <w:rsid w:val="00FB115D"/>
    <w:rsid w:val="00FB1B6B"/>
    <w:rsid w:val="00FB2CAF"/>
    <w:rsid w:val="00FB57A1"/>
    <w:rsid w:val="00FB6769"/>
    <w:rsid w:val="00FB6AF4"/>
    <w:rsid w:val="00FB71EC"/>
    <w:rsid w:val="00FC0751"/>
    <w:rsid w:val="00FC076A"/>
    <w:rsid w:val="00FC1397"/>
    <w:rsid w:val="00FC2213"/>
    <w:rsid w:val="00FC2CD0"/>
    <w:rsid w:val="00FC303B"/>
    <w:rsid w:val="00FC39FF"/>
    <w:rsid w:val="00FC4285"/>
    <w:rsid w:val="00FC45BC"/>
    <w:rsid w:val="00FC7B7B"/>
    <w:rsid w:val="00FC7BDF"/>
    <w:rsid w:val="00FD041B"/>
    <w:rsid w:val="00FD0BC5"/>
    <w:rsid w:val="00FD154E"/>
    <w:rsid w:val="00FD1DE2"/>
    <w:rsid w:val="00FD1FE0"/>
    <w:rsid w:val="00FD284B"/>
    <w:rsid w:val="00FD3DA5"/>
    <w:rsid w:val="00FD4222"/>
    <w:rsid w:val="00FD548A"/>
    <w:rsid w:val="00FD6BB1"/>
    <w:rsid w:val="00FD6E39"/>
    <w:rsid w:val="00FD6F11"/>
    <w:rsid w:val="00FD7588"/>
    <w:rsid w:val="00FE3D43"/>
    <w:rsid w:val="00FE4314"/>
    <w:rsid w:val="00FE52C7"/>
    <w:rsid w:val="00FE60F5"/>
    <w:rsid w:val="00FE6317"/>
    <w:rsid w:val="00FE695F"/>
    <w:rsid w:val="00FE6E41"/>
    <w:rsid w:val="00FE711A"/>
    <w:rsid w:val="00FE7B1F"/>
    <w:rsid w:val="00FF0113"/>
    <w:rsid w:val="00FF03B5"/>
    <w:rsid w:val="00FF0A86"/>
    <w:rsid w:val="00FF10CA"/>
    <w:rsid w:val="00FF1540"/>
    <w:rsid w:val="00FF15CE"/>
    <w:rsid w:val="00FF16F9"/>
    <w:rsid w:val="00FF175B"/>
    <w:rsid w:val="00FF2933"/>
    <w:rsid w:val="00FF2E3B"/>
    <w:rsid w:val="00FF3473"/>
    <w:rsid w:val="00FF3489"/>
    <w:rsid w:val="00FF3788"/>
    <w:rsid w:val="00FF3CBA"/>
    <w:rsid w:val="00FF4618"/>
    <w:rsid w:val="00FF4ACB"/>
    <w:rsid w:val="00FF4DE3"/>
    <w:rsid w:val="00FF50CB"/>
    <w:rsid w:val="00FF59E1"/>
    <w:rsid w:val="00FF6062"/>
    <w:rsid w:val="00FF62AE"/>
    <w:rsid w:val="00FF667E"/>
    <w:rsid w:val="00FF6729"/>
    <w:rsid w:val="00FF78AE"/>
    <w:rsid w:val="00FF7ED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3425" fill="f" fillcolor="white" stroke="f">
      <v:fill color="white" on="f"/>
      <v:stroke on="f"/>
      <o:colormenu v:ext="edit" fillcolor="none [3212]" strokecolor="none [321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annotation reference" w:uiPriority="99"/>
    <w:lsdException w:name="List Bullet" w:uiPriority="99"/>
    <w:lsdException w:name="List Number" w:uiPriority="99"/>
    <w:lsdException w:name="List Bullet 2" w:uiPriority="99"/>
    <w:lsdException w:name="List Bullet 3" w:uiPriority="99"/>
    <w:lsdException w:name="List Number 2" w:uiPriority="99"/>
    <w:lsdException w:name="List Number 3" w:uiPriority="99"/>
    <w:lsdException w:name="List Number 4" w:uiPriority="99"/>
    <w:lsdException w:name="Title" w:qFormat="1"/>
    <w:lsdException w:name="Default Paragraph Font" w:uiPriority="1"/>
    <w:lsdException w:name="Body Text" w:uiPriority="99"/>
    <w:lsdException w:name="Subtitle" w:qFormat="1"/>
    <w:lsdException w:name="Body Text 2" w:uiPriority="99"/>
    <w:lsdException w:name="Body Text 3" w:uiPriority="99"/>
    <w:lsdException w:name="Hyperlink" w:uiPriority="99"/>
    <w:lsdException w:name="Strong" w:uiPriority="22" w:qFormat="1"/>
    <w:lsdException w:name="Emphasis" w:uiPriority="20" w:qFormat="1"/>
    <w:lsdException w:name="Document Map" w:uiPriority="99"/>
    <w:lsdException w:name="Plain Text"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e">
    <w:name w:val="Normal"/>
    <w:qFormat/>
    <w:rsid w:val="007E532C"/>
    <w:pPr>
      <w:spacing w:line="264" w:lineRule="auto"/>
      <w:jc w:val="both"/>
    </w:pPr>
    <w:rPr>
      <w:rFonts w:ascii="Arial" w:hAnsi="Arial"/>
      <w:sz w:val="22"/>
      <w:lang w:eastAsia="en-US"/>
    </w:rPr>
  </w:style>
  <w:style w:type="paragraph" w:styleId="Titolo1">
    <w:name w:val="heading 1"/>
    <w:aliases w:val="Tit_std1,Section,SECTION,Titolo 1.,1Rapport,1 Titolo 1,MARIO,Titolo 10,Sirio 1,Titolo 1 SIA,1,SECTION Carattere Carattere,indice,Gliederung1,Inahlt1,Carattere1"/>
    <w:basedOn w:val="Titolo1STEAM"/>
    <w:next w:val="Normale"/>
    <w:link w:val="Titolo1Carattere"/>
    <w:rsid w:val="007E532C"/>
  </w:style>
  <w:style w:type="paragraph" w:styleId="Titolo2">
    <w:name w:val="heading 2"/>
    <w:aliases w:val="h2,Titolo 2 Carattere Carattere,Heading 2 Char,2"/>
    <w:basedOn w:val="Titolo1"/>
    <w:next w:val="Normale"/>
    <w:link w:val="Titolo2Carattere"/>
    <w:rsid w:val="007E532C"/>
    <w:pPr>
      <w:keepLines/>
      <w:pageBreakBefore w:val="0"/>
      <w:numPr>
        <w:numId w:val="3"/>
      </w:numPr>
      <w:spacing w:before="0" w:after="360"/>
      <w:ind w:left="-1061" w:hanging="357"/>
      <w:outlineLvl w:val="1"/>
    </w:pPr>
    <w:rPr>
      <w:caps w:val="0"/>
      <w:smallCaps/>
    </w:rPr>
  </w:style>
  <w:style w:type="paragraph" w:styleId="Titolo3">
    <w:name w:val="heading 3"/>
    <w:aliases w:val="Titolo 3_,Titolo 3 Katia,NORMALE2,3TIT,tit3"/>
    <w:basedOn w:val="Titolo2"/>
    <w:next w:val="Normale"/>
    <w:link w:val="Titolo3Carattere"/>
    <w:rsid w:val="007E532C"/>
    <w:pPr>
      <w:numPr>
        <w:ilvl w:val="2"/>
      </w:numPr>
      <w:ind w:left="1542" w:hanging="181"/>
      <w:outlineLvl w:val="2"/>
    </w:pPr>
    <w:rPr>
      <w:smallCaps w:val="0"/>
    </w:rPr>
  </w:style>
  <w:style w:type="paragraph" w:styleId="Titolo4">
    <w:name w:val="heading 4"/>
    <w:aliases w:val="Titolo 4 tommaso,Heading 4 Titolo 4 tommaso,Titolo 4 Carattere2,Titolo 4 Carattere Carattere2,Titolo 4 Carattere1 Carattere Carattere,Titolo 4 Carattere Carattere Carattere Carattere,Titolo 4 Carattere Carattere1 Carattere,Gliederung4,4"/>
    <w:basedOn w:val="Normale"/>
    <w:next w:val="Normale"/>
    <w:link w:val="Titolo4Carattere"/>
    <w:rsid w:val="007E532C"/>
    <w:pPr>
      <w:keepNext/>
      <w:numPr>
        <w:ilvl w:val="3"/>
        <w:numId w:val="2"/>
      </w:numPr>
      <w:spacing w:after="240"/>
      <w:ind w:hanging="1418"/>
      <w:outlineLvl w:val="3"/>
    </w:pPr>
    <w:rPr>
      <w:rFonts w:cs="Arial"/>
      <w:b/>
      <w:i/>
      <w:kern w:val="28"/>
    </w:rPr>
  </w:style>
  <w:style w:type="paragraph" w:styleId="Titolo5">
    <w:name w:val="heading 5"/>
    <w:aliases w:val=" Carattere1 Carattere,Carattere1 Carattere,Gliederung5"/>
    <w:basedOn w:val="Normale"/>
    <w:next w:val="Normale"/>
    <w:link w:val="Titolo5Carattere"/>
    <w:rsid w:val="007E532C"/>
    <w:pPr>
      <w:keepNext/>
      <w:numPr>
        <w:ilvl w:val="4"/>
        <w:numId w:val="2"/>
      </w:numPr>
      <w:spacing w:after="240"/>
      <w:outlineLvl w:val="4"/>
    </w:pPr>
    <w:rPr>
      <w:i/>
      <w:lang w:eastAsia="it-IT"/>
    </w:rPr>
  </w:style>
  <w:style w:type="paragraph" w:styleId="Titolo6">
    <w:name w:val="heading 6"/>
    <w:aliases w:val="Carattere Carattere, Carattere Carattere"/>
    <w:basedOn w:val="Normale"/>
    <w:next w:val="Normale"/>
    <w:link w:val="Titolo6Carattere"/>
    <w:rsid w:val="007E532C"/>
    <w:pPr>
      <w:keepNext/>
      <w:numPr>
        <w:ilvl w:val="5"/>
        <w:numId w:val="2"/>
      </w:numPr>
      <w:spacing w:before="240" w:after="60"/>
      <w:outlineLvl w:val="5"/>
    </w:pPr>
  </w:style>
  <w:style w:type="paragraph" w:styleId="Titolo7">
    <w:name w:val="heading 7"/>
    <w:aliases w:val="Heading 7 Char,Heading 7 Char1 Char,Heading 7 Char Char Char,Heading 7 Char1 Char Char Char Char,Heading 7 Char Char Char Char Char Char,Heading 7 Char Char1 Char Char,Heading 7 Char1 Char Char1 Char,Heading 7 Char Char Char Char1 Char"/>
    <w:basedOn w:val="Normale"/>
    <w:next w:val="Normale"/>
    <w:link w:val="Titolo7Carattere"/>
    <w:rsid w:val="007E532C"/>
    <w:pPr>
      <w:numPr>
        <w:ilvl w:val="6"/>
        <w:numId w:val="2"/>
      </w:numPr>
      <w:spacing w:before="240" w:after="60"/>
      <w:outlineLvl w:val="6"/>
    </w:pPr>
  </w:style>
  <w:style w:type="paragraph" w:styleId="Titolo8">
    <w:name w:val="heading 8"/>
    <w:basedOn w:val="Normale"/>
    <w:next w:val="Normale"/>
    <w:link w:val="Titolo8Carattere"/>
    <w:rsid w:val="007E532C"/>
    <w:pPr>
      <w:numPr>
        <w:ilvl w:val="7"/>
        <w:numId w:val="2"/>
      </w:numPr>
      <w:spacing w:before="240" w:after="60"/>
      <w:outlineLvl w:val="7"/>
    </w:pPr>
    <w:rPr>
      <w:i/>
    </w:rPr>
  </w:style>
  <w:style w:type="paragraph" w:styleId="Titolo9">
    <w:name w:val="heading 9"/>
    <w:basedOn w:val="Normale"/>
    <w:next w:val="Normale"/>
    <w:link w:val="Titolo9Carattere"/>
    <w:rsid w:val="007E532C"/>
    <w:pPr>
      <w:numPr>
        <w:ilvl w:val="8"/>
        <w:numId w:val="2"/>
      </w:numPr>
      <w:spacing w:before="240" w:after="60"/>
      <w:outlineLvl w:val="8"/>
    </w:pPr>
    <w:rPr>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2STEAM">
    <w:name w:val="Titolo 2 STEAM"/>
    <w:basedOn w:val="Normale"/>
    <w:next w:val="Normale"/>
    <w:link w:val="Titolo2STEAMCarattere"/>
    <w:qFormat/>
    <w:rsid w:val="007E532C"/>
    <w:pPr>
      <w:keepNext/>
      <w:keepLines/>
      <w:numPr>
        <w:ilvl w:val="1"/>
        <w:numId w:val="4"/>
      </w:numPr>
      <w:spacing w:after="360"/>
      <w:outlineLvl w:val="1"/>
    </w:pPr>
    <w:rPr>
      <w:rFonts w:ascii="Arial Grassetto" w:hAnsi="Arial Grassetto"/>
      <w:b/>
      <w:i/>
      <w:smallCaps/>
    </w:rPr>
  </w:style>
  <w:style w:type="paragraph" w:customStyle="1" w:styleId="Rentro1STEAM">
    <w:name w:val="Rentro 1 STEAM"/>
    <w:basedOn w:val="Normale"/>
    <w:uiPriority w:val="99"/>
    <w:qFormat/>
    <w:rsid w:val="007E532C"/>
    <w:pPr>
      <w:numPr>
        <w:numId w:val="6"/>
      </w:numPr>
    </w:pPr>
  </w:style>
  <w:style w:type="character" w:styleId="Rimandonotaapidipagina">
    <w:name w:val="footnote reference"/>
    <w:basedOn w:val="Carpredefinitoparagrafo"/>
    <w:semiHidden/>
    <w:rsid w:val="007E532C"/>
    <w:rPr>
      <w:rFonts w:ascii="Book Antiqua" w:hAnsi="Book Antiqua"/>
      <w:vertAlign w:val="superscript"/>
    </w:rPr>
  </w:style>
  <w:style w:type="character" w:customStyle="1" w:styleId="Titolo1STEAMCarattere">
    <w:name w:val="Titolo 1 STEAM Carattere"/>
    <w:basedOn w:val="Carpredefinitoparagrafo"/>
    <w:link w:val="Titolo1STEAM"/>
    <w:rsid w:val="007E532C"/>
    <w:rPr>
      <w:rFonts w:ascii="Arial Grassetto" w:hAnsi="Arial Grassetto"/>
      <w:b/>
      <w:i/>
      <w:caps/>
      <w:sz w:val="22"/>
      <w:lang w:eastAsia="en-US"/>
    </w:rPr>
  </w:style>
  <w:style w:type="character" w:customStyle="1" w:styleId="Titolo2STEAMCarattere">
    <w:name w:val="Titolo 2 STEAM Carattere"/>
    <w:basedOn w:val="Titolo1STEAMCarattere"/>
    <w:link w:val="Titolo2STEAM"/>
    <w:rsid w:val="007E532C"/>
    <w:rPr>
      <w:b/>
      <w:i/>
      <w:smallCaps/>
    </w:rPr>
  </w:style>
  <w:style w:type="paragraph" w:customStyle="1" w:styleId="Rientro2STEAM">
    <w:name w:val="Rientro 2 STEAM"/>
    <w:basedOn w:val="Normale"/>
    <w:qFormat/>
    <w:rsid w:val="007E532C"/>
    <w:pPr>
      <w:numPr>
        <w:ilvl w:val="1"/>
        <w:numId w:val="6"/>
      </w:numPr>
    </w:pPr>
  </w:style>
  <w:style w:type="paragraph" w:customStyle="1" w:styleId="Rientro3STEAM">
    <w:name w:val="Rientro 3 STEAM"/>
    <w:basedOn w:val="Rientro2STEAM"/>
    <w:qFormat/>
    <w:rsid w:val="007E532C"/>
    <w:pPr>
      <w:numPr>
        <w:ilvl w:val="2"/>
      </w:numPr>
    </w:pPr>
  </w:style>
  <w:style w:type="paragraph" w:styleId="Sommario1">
    <w:name w:val="toc 1"/>
    <w:basedOn w:val="Normale"/>
    <w:next w:val="Normale"/>
    <w:uiPriority w:val="39"/>
    <w:qFormat/>
    <w:rsid w:val="007E532C"/>
    <w:pPr>
      <w:tabs>
        <w:tab w:val="right" w:pos="7654"/>
      </w:tabs>
      <w:spacing w:before="360" w:after="120"/>
      <w:ind w:right="1134" w:hanging="1418"/>
    </w:pPr>
    <w:rPr>
      <w:b/>
      <w:i/>
      <w:caps/>
      <w:noProof/>
    </w:rPr>
  </w:style>
  <w:style w:type="paragraph" w:styleId="Sommario2">
    <w:name w:val="toc 2"/>
    <w:basedOn w:val="Normale"/>
    <w:next w:val="Normale"/>
    <w:uiPriority w:val="39"/>
    <w:qFormat/>
    <w:rsid w:val="007E532C"/>
    <w:pPr>
      <w:tabs>
        <w:tab w:val="right" w:pos="7654"/>
      </w:tabs>
      <w:ind w:right="1134" w:hanging="1418"/>
    </w:pPr>
    <w:rPr>
      <w:b/>
      <w:i/>
      <w:smallCaps/>
      <w:noProof/>
    </w:rPr>
  </w:style>
  <w:style w:type="paragraph" w:styleId="Sommario3">
    <w:name w:val="toc 3"/>
    <w:basedOn w:val="Normale"/>
    <w:next w:val="Normale"/>
    <w:uiPriority w:val="39"/>
    <w:qFormat/>
    <w:rsid w:val="007E532C"/>
    <w:pPr>
      <w:tabs>
        <w:tab w:val="right" w:pos="7654"/>
      </w:tabs>
      <w:ind w:right="1134" w:hanging="1418"/>
    </w:pPr>
    <w:rPr>
      <w:b/>
      <w:i/>
      <w:noProof/>
    </w:rPr>
  </w:style>
  <w:style w:type="paragraph" w:customStyle="1" w:styleId="caratteretabellaSTEAM">
    <w:name w:val="carattere tabella STEAM"/>
    <w:basedOn w:val="Normale"/>
    <w:qFormat/>
    <w:rsid w:val="007E532C"/>
    <w:pPr>
      <w:spacing w:line="240" w:lineRule="auto"/>
    </w:pPr>
    <w:rPr>
      <w:sz w:val="18"/>
    </w:rPr>
  </w:style>
  <w:style w:type="paragraph" w:customStyle="1" w:styleId="Rientro4STEAM">
    <w:name w:val="Rientro 4 STEAM"/>
    <w:basedOn w:val="Rientro3STEAM"/>
    <w:qFormat/>
    <w:rsid w:val="007E532C"/>
    <w:pPr>
      <w:numPr>
        <w:ilvl w:val="3"/>
      </w:numPr>
    </w:pPr>
  </w:style>
  <w:style w:type="paragraph" w:styleId="Sommario4">
    <w:name w:val="toc 4"/>
    <w:basedOn w:val="Normale"/>
    <w:next w:val="Normale"/>
    <w:uiPriority w:val="39"/>
    <w:rsid w:val="007E532C"/>
    <w:pPr>
      <w:tabs>
        <w:tab w:val="right" w:pos="7654"/>
      </w:tabs>
      <w:ind w:right="1134" w:hanging="1418"/>
    </w:pPr>
    <w:rPr>
      <w:b/>
      <w:noProof/>
    </w:rPr>
  </w:style>
  <w:style w:type="paragraph" w:styleId="Sommario5">
    <w:name w:val="toc 5"/>
    <w:basedOn w:val="Normale"/>
    <w:next w:val="Normale"/>
    <w:uiPriority w:val="39"/>
    <w:rsid w:val="007E532C"/>
    <w:pPr>
      <w:tabs>
        <w:tab w:val="right" w:pos="7654"/>
      </w:tabs>
      <w:ind w:left="709"/>
    </w:pPr>
    <w:rPr>
      <w:i/>
      <w:noProof/>
    </w:rPr>
  </w:style>
  <w:style w:type="paragraph" w:styleId="Sommario6">
    <w:name w:val="toc 6"/>
    <w:basedOn w:val="Normale"/>
    <w:next w:val="Normale"/>
    <w:uiPriority w:val="39"/>
    <w:rsid w:val="007E532C"/>
    <w:pPr>
      <w:tabs>
        <w:tab w:val="right" w:pos="7654"/>
      </w:tabs>
      <w:ind w:left="1100"/>
    </w:pPr>
    <w:rPr>
      <w:noProof/>
    </w:rPr>
  </w:style>
  <w:style w:type="paragraph" w:styleId="Sommario7">
    <w:name w:val="toc 7"/>
    <w:basedOn w:val="Normale"/>
    <w:next w:val="Normale"/>
    <w:uiPriority w:val="39"/>
    <w:rsid w:val="007E532C"/>
    <w:pPr>
      <w:tabs>
        <w:tab w:val="right" w:pos="7654"/>
      </w:tabs>
      <w:ind w:left="2694" w:hanging="1373"/>
    </w:pPr>
    <w:rPr>
      <w:noProof/>
      <w:sz w:val="18"/>
    </w:rPr>
  </w:style>
  <w:style w:type="paragraph" w:styleId="Sommario8">
    <w:name w:val="toc 8"/>
    <w:basedOn w:val="Normale"/>
    <w:next w:val="Normale"/>
    <w:uiPriority w:val="39"/>
    <w:rsid w:val="007E532C"/>
    <w:pPr>
      <w:tabs>
        <w:tab w:val="right" w:leader="dot" w:pos="7654"/>
      </w:tabs>
      <w:ind w:left="1540"/>
    </w:pPr>
  </w:style>
  <w:style w:type="paragraph" w:styleId="Sommario9">
    <w:name w:val="toc 9"/>
    <w:basedOn w:val="Normale"/>
    <w:next w:val="Normale"/>
    <w:uiPriority w:val="39"/>
    <w:rsid w:val="007E532C"/>
    <w:pPr>
      <w:tabs>
        <w:tab w:val="right" w:leader="dot" w:pos="7654"/>
      </w:tabs>
      <w:ind w:left="1760"/>
    </w:pPr>
  </w:style>
  <w:style w:type="paragraph" w:customStyle="1" w:styleId="Numerato1STEAM">
    <w:name w:val="Numerato 1 STEAM"/>
    <w:basedOn w:val="Normale"/>
    <w:qFormat/>
    <w:rsid w:val="007E532C"/>
    <w:pPr>
      <w:numPr>
        <w:numId w:val="5"/>
      </w:numPr>
    </w:pPr>
  </w:style>
  <w:style w:type="paragraph" w:customStyle="1" w:styleId="Numerato2STEAM">
    <w:name w:val="Numerato 2 STEAM"/>
    <w:basedOn w:val="Numerato1STEAM"/>
    <w:qFormat/>
    <w:rsid w:val="007E532C"/>
    <w:pPr>
      <w:numPr>
        <w:ilvl w:val="1"/>
      </w:numPr>
    </w:pPr>
  </w:style>
  <w:style w:type="paragraph" w:customStyle="1" w:styleId="Numerato3STEAM">
    <w:name w:val="Numerato 3 STEAM"/>
    <w:basedOn w:val="Normale"/>
    <w:qFormat/>
    <w:rsid w:val="007E532C"/>
    <w:pPr>
      <w:numPr>
        <w:ilvl w:val="2"/>
        <w:numId w:val="5"/>
      </w:numPr>
    </w:pPr>
  </w:style>
  <w:style w:type="paragraph" w:customStyle="1" w:styleId="Numerato4STEAM">
    <w:name w:val="Numerato 4 STEAM"/>
    <w:basedOn w:val="Numerato3STEAM"/>
    <w:qFormat/>
    <w:rsid w:val="007E532C"/>
    <w:pPr>
      <w:numPr>
        <w:ilvl w:val="3"/>
      </w:numPr>
      <w:tabs>
        <w:tab w:val="clear" w:pos="2268"/>
      </w:tabs>
    </w:pPr>
  </w:style>
  <w:style w:type="paragraph" w:customStyle="1" w:styleId="TitolosommarioSTEAM">
    <w:name w:val="Titolo sommario STEAM"/>
    <w:basedOn w:val="Titolo1"/>
    <w:qFormat/>
    <w:rsid w:val="007E532C"/>
    <w:pPr>
      <w:numPr>
        <w:numId w:val="0"/>
      </w:numPr>
      <w:outlineLvl w:val="9"/>
    </w:pPr>
  </w:style>
  <w:style w:type="character" w:styleId="Collegamentoipertestuale">
    <w:name w:val="Hyperlink"/>
    <w:basedOn w:val="Carpredefinitoparagrafo"/>
    <w:uiPriority w:val="99"/>
    <w:unhideWhenUsed/>
    <w:rsid w:val="007E532C"/>
    <w:rPr>
      <w:color w:val="0000FF"/>
      <w:u w:val="single"/>
    </w:rPr>
  </w:style>
  <w:style w:type="paragraph" w:styleId="Intestazione">
    <w:name w:val="header"/>
    <w:basedOn w:val="Normale"/>
    <w:link w:val="IntestazioneCarattere"/>
    <w:rsid w:val="007E532C"/>
    <w:pPr>
      <w:tabs>
        <w:tab w:val="center" w:pos="4819"/>
        <w:tab w:val="right" w:pos="9638"/>
      </w:tabs>
    </w:pPr>
  </w:style>
  <w:style w:type="paragraph" w:customStyle="1" w:styleId="Titolo3STEAM">
    <w:name w:val="Titolo 3 STEAM"/>
    <w:basedOn w:val="Normale"/>
    <w:next w:val="Normale"/>
    <w:qFormat/>
    <w:rsid w:val="007E532C"/>
    <w:pPr>
      <w:keepNext/>
      <w:keepLines/>
      <w:numPr>
        <w:ilvl w:val="2"/>
        <w:numId w:val="4"/>
      </w:numPr>
      <w:spacing w:after="240"/>
      <w:outlineLvl w:val="2"/>
    </w:pPr>
    <w:rPr>
      <w:rFonts w:ascii="Arial Grassetto" w:hAnsi="Arial Grassetto"/>
      <w:b/>
      <w:i/>
    </w:rPr>
  </w:style>
  <w:style w:type="paragraph" w:customStyle="1" w:styleId="Titolo4STEAM">
    <w:name w:val="Titolo 4 STEAM"/>
    <w:basedOn w:val="Normale"/>
    <w:next w:val="Normale"/>
    <w:link w:val="Titolo4STEAMCarattere"/>
    <w:qFormat/>
    <w:rsid w:val="007E532C"/>
    <w:pPr>
      <w:keepNext/>
      <w:keepLines/>
      <w:numPr>
        <w:ilvl w:val="3"/>
        <w:numId w:val="4"/>
      </w:numPr>
      <w:spacing w:after="240"/>
      <w:outlineLvl w:val="3"/>
    </w:pPr>
    <w:rPr>
      <w:rFonts w:ascii="Arial Grassetto" w:hAnsi="Arial Grassetto"/>
      <w:b/>
    </w:rPr>
  </w:style>
  <w:style w:type="paragraph" w:customStyle="1" w:styleId="Titolo5STEAM">
    <w:name w:val="Titolo 5 STEAM"/>
    <w:basedOn w:val="Normale"/>
    <w:next w:val="Normale"/>
    <w:qFormat/>
    <w:rsid w:val="007E532C"/>
    <w:pPr>
      <w:keepNext/>
      <w:keepLines/>
      <w:spacing w:after="120"/>
      <w:outlineLvl w:val="4"/>
    </w:pPr>
    <w:rPr>
      <w:i/>
    </w:rPr>
  </w:style>
  <w:style w:type="table" w:styleId="Grigliatabella">
    <w:name w:val="Table Grid"/>
    <w:basedOn w:val="Tabellanormale"/>
    <w:rsid w:val="007E53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verReverseHeader">
    <w:name w:val="CoverReverseHeader"/>
    <w:basedOn w:val="Normale"/>
    <w:next w:val="CoverClientName"/>
    <w:rsid w:val="007E532C"/>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1920"/>
      <w:jc w:val="center"/>
      <w:textAlignment w:val="baseline"/>
    </w:pPr>
    <w:rPr>
      <w:rFonts w:ascii="Book Antiqua" w:hAnsi="Book Antiqua"/>
      <w:caps/>
      <w:color w:val="FFFFFF"/>
      <w:lang w:bidi="ar-DZ"/>
    </w:rPr>
  </w:style>
  <w:style w:type="paragraph" w:customStyle="1" w:styleId="CoverClientName">
    <w:name w:val="CoverClientName"/>
    <w:basedOn w:val="Normale"/>
    <w:next w:val="CoverMainTitle"/>
    <w:rsid w:val="007E532C"/>
    <w:pPr>
      <w:overflowPunct w:val="0"/>
      <w:autoSpaceDE w:val="0"/>
      <w:autoSpaceDN w:val="0"/>
      <w:adjustRightInd w:val="0"/>
      <w:spacing w:after="240"/>
      <w:jc w:val="left"/>
      <w:textAlignment w:val="baseline"/>
    </w:pPr>
    <w:rPr>
      <w:rFonts w:ascii="Book Antiqua" w:hAnsi="Book Antiqua"/>
      <w:lang w:bidi="ar-DZ"/>
    </w:rPr>
  </w:style>
  <w:style w:type="paragraph" w:customStyle="1" w:styleId="CoverMainTitle">
    <w:name w:val="CoverMainTitle"/>
    <w:basedOn w:val="Normale"/>
    <w:next w:val="Normale"/>
    <w:rsid w:val="007E532C"/>
    <w:pPr>
      <w:overflowPunct w:val="0"/>
      <w:autoSpaceDE w:val="0"/>
      <w:autoSpaceDN w:val="0"/>
      <w:adjustRightInd w:val="0"/>
      <w:jc w:val="left"/>
      <w:textAlignment w:val="baseline"/>
    </w:pPr>
    <w:rPr>
      <w:rFonts w:ascii="Book Antiqua" w:hAnsi="Book Antiqua"/>
      <w:sz w:val="36"/>
      <w:lang w:bidi="ar-DZ"/>
    </w:rPr>
  </w:style>
  <w:style w:type="paragraph" w:customStyle="1" w:styleId="CoverRevision">
    <w:name w:val="CoverRevision"/>
    <w:basedOn w:val="Normale"/>
    <w:link w:val="CoverRevisionCarattere"/>
    <w:rsid w:val="007E532C"/>
    <w:pPr>
      <w:overflowPunct w:val="0"/>
      <w:autoSpaceDE w:val="0"/>
      <w:autoSpaceDN w:val="0"/>
      <w:adjustRightInd w:val="0"/>
      <w:spacing w:before="360"/>
      <w:jc w:val="left"/>
      <w:textAlignment w:val="baseline"/>
    </w:pPr>
    <w:rPr>
      <w:rFonts w:ascii="Book Antiqua" w:hAnsi="Book Antiqua"/>
      <w:lang w:bidi="ar-DZ"/>
    </w:rPr>
  </w:style>
  <w:style w:type="paragraph" w:customStyle="1" w:styleId="MarginRelease">
    <w:name w:val="MarginRelease"/>
    <w:basedOn w:val="Normale"/>
    <w:next w:val="Normale"/>
    <w:rsid w:val="007E532C"/>
    <w:pPr>
      <w:jc w:val="left"/>
    </w:pPr>
    <w:rPr>
      <w:rFonts w:ascii="Book Antiqua" w:hAnsi="Book Antiqua"/>
      <w:lang w:eastAsia="it-IT"/>
    </w:rPr>
  </w:style>
  <w:style w:type="paragraph" w:customStyle="1" w:styleId="TitoloDoc">
    <w:name w:val="TitoloDoc"/>
    <w:basedOn w:val="CoverRevision"/>
    <w:link w:val="TitoloDocCarattere"/>
    <w:qFormat/>
    <w:rsid w:val="007E532C"/>
    <w:pPr>
      <w:spacing w:before="0"/>
    </w:pPr>
    <w:rPr>
      <w:rFonts w:ascii="Arial" w:hAnsi="Arial" w:cs="Arial"/>
      <w:b/>
      <w:smallCaps/>
      <w:sz w:val="28"/>
      <w:szCs w:val="28"/>
    </w:rPr>
  </w:style>
  <w:style w:type="paragraph" w:customStyle="1" w:styleId="Titolodoc2">
    <w:name w:val="Titolodoc2"/>
    <w:basedOn w:val="Normale"/>
    <w:link w:val="Titolodoc2Carattere"/>
    <w:qFormat/>
    <w:rsid w:val="007E532C"/>
    <w:rPr>
      <w:rFonts w:cs="Arial"/>
      <w:b/>
      <w:sz w:val="32"/>
      <w:szCs w:val="24"/>
    </w:rPr>
  </w:style>
  <w:style w:type="character" w:customStyle="1" w:styleId="CoverRevisionCarattere">
    <w:name w:val="CoverRevision Carattere"/>
    <w:basedOn w:val="Carpredefinitoparagrafo"/>
    <w:link w:val="CoverRevision"/>
    <w:rsid w:val="007E532C"/>
    <w:rPr>
      <w:rFonts w:ascii="Book Antiqua" w:hAnsi="Book Antiqua"/>
      <w:sz w:val="22"/>
      <w:lang w:eastAsia="en-US" w:bidi="ar-DZ"/>
    </w:rPr>
  </w:style>
  <w:style w:type="character" w:customStyle="1" w:styleId="TitoloDocCarattere">
    <w:name w:val="TitoloDoc Carattere"/>
    <w:basedOn w:val="CoverRevisionCarattere"/>
    <w:link w:val="TitoloDoc"/>
    <w:rsid w:val="007E532C"/>
    <w:rPr>
      <w:rFonts w:ascii="Arial" w:hAnsi="Arial" w:cs="Arial"/>
      <w:b/>
      <w:smallCaps/>
      <w:sz w:val="28"/>
      <w:szCs w:val="28"/>
    </w:rPr>
  </w:style>
  <w:style w:type="paragraph" w:customStyle="1" w:styleId="Titolo6STEAM">
    <w:name w:val="Titolo 6 STEAM"/>
    <w:basedOn w:val="Normale"/>
    <w:next w:val="Normale"/>
    <w:qFormat/>
    <w:rsid w:val="007E532C"/>
    <w:pPr>
      <w:keepNext/>
      <w:keepLines/>
      <w:spacing w:after="120"/>
    </w:pPr>
    <w:rPr>
      <w:u w:val="single"/>
    </w:rPr>
  </w:style>
  <w:style w:type="character" w:customStyle="1" w:styleId="IntestazioneCarattere">
    <w:name w:val="Intestazione Carattere"/>
    <w:basedOn w:val="Carpredefinitoparagrafo"/>
    <w:link w:val="Intestazione"/>
    <w:rsid w:val="007E532C"/>
    <w:rPr>
      <w:rFonts w:ascii="Arial" w:hAnsi="Arial"/>
      <w:sz w:val="22"/>
      <w:lang w:eastAsia="en-US"/>
    </w:rPr>
  </w:style>
  <w:style w:type="paragraph" w:styleId="Pidipagina">
    <w:name w:val="footer"/>
    <w:basedOn w:val="Normale"/>
    <w:link w:val="PidipaginaCarattere"/>
    <w:rsid w:val="007E532C"/>
    <w:rPr>
      <w:snapToGrid w:val="0"/>
      <w:sz w:val="18"/>
      <w:szCs w:val="18"/>
    </w:rPr>
  </w:style>
  <w:style w:type="character" w:customStyle="1" w:styleId="PidipaginaCarattere">
    <w:name w:val="Piè di pagina Carattere"/>
    <w:basedOn w:val="Carpredefinitoparagrafo"/>
    <w:link w:val="Pidipagina"/>
    <w:rsid w:val="007E532C"/>
    <w:rPr>
      <w:rFonts w:ascii="Arial" w:hAnsi="Arial"/>
      <w:snapToGrid w:val="0"/>
      <w:sz w:val="18"/>
      <w:szCs w:val="18"/>
      <w:lang w:eastAsia="en-US"/>
    </w:rPr>
  </w:style>
  <w:style w:type="paragraph" w:customStyle="1" w:styleId="TitoloTabellaSTEAM">
    <w:name w:val="Titolo Tabella STEAM"/>
    <w:basedOn w:val="Normale"/>
    <w:next w:val="Normale"/>
    <w:qFormat/>
    <w:rsid w:val="007E532C"/>
    <w:pPr>
      <w:keepNext/>
      <w:keepLines/>
      <w:tabs>
        <w:tab w:val="left" w:pos="1701"/>
      </w:tabs>
      <w:spacing w:after="240"/>
      <w:ind w:hanging="1985"/>
    </w:pPr>
    <w:rPr>
      <w:rFonts w:ascii="Arial Grassetto" w:hAnsi="Arial Grassetto"/>
      <w:b/>
      <w:i/>
    </w:rPr>
  </w:style>
  <w:style w:type="table" w:customStyle="1" w:styleId="tabellaSTEAM">
    <w:name w:val="tabella STEAM"/>
    <w:basedOn w:val="Tabellanormale"/>
    <w:uiPriority w:val="99"/>
    <w:qFormat/>
    <w:rsid w:val="007E532C"/>
    <w:rPr>
      <w:rFonts w:ascii="Arial" w:hAnsi="Arial"/>
      <w:sz w:val="18"/>
    </w:rPr>
    <w:tblPr>
      <w:tblInd w:w="0" w:type="dxa"/>
      <w:tblBorders>
        <w:top w:val="single" w:sz="12" w:space="0" w:color="auto"/>
        <w:left w:val="single" w:sz="12" w:space="0" w:color="auto"/>
        <w:bottom w:val="single" w:sz="12" w:space="0" w:color="auto"/>
        <w:right w:val="single" w:sz="12" w:space="0" w:color="auto"/>
        <w:insideH w:val="single" w:sz="6" w:space="0" w:color="auto"/>
      </w:tblBorders>
      <w:tblCellMar>
        <w:top w:w="0" w:type="dxa"/>
        <w:left w:w="108" w:type="dxa"/>
        <w:bottom w:w="0" w:type="dxa"/>
        <w:right w:w="108" w:type="dxa"/>
      </w:tblCellMar>
    </w:tblPr>
    <w:trPr>
      <w:cantSplit/>
    </w:trPr>
    <w:tblStylePr w:type="firstRow">
      <w:rPr>
        <w:rFonts w:ascii="Arial" w:hAnsi="Arial"/>
        <w:b/>
        <w:sz w:val="18"/>
      </w:rPr>
      <w:tblPr/>
      <w:tcPr>
        <w:tcBorders>
          <w:top w:val="single" w:sz="12" w:space="0" w:color="auto"/>
          <w:left w:val="single" w:sz="12" w:space="0" w:color="auto"/>
          <w:bottom w:val="single" w:sz="12" w:space="0" w:color="auto"/>
          <w:right w:val="single" w:sz="12" w:space="0" w:color="auto"/>
          <w:insideV w:val="nil"/>
        </w:tcBorders>
      </w:tcPr>
    </w:tblStylePr>
    <w:tblStylePr w:type="lastRow">
      <w:rPr>
        <w:rFonts w:ascii="Arial" w:hAnsi="Arial"/>
        <w:b/>
        <w:sz w:val="18"/>
      </w:rPr>
      <w:tblPr/>
      <w:tcPr>
        <w:tcBorders>
          <w:top w:val="single" w:sz="12" w:space="0" w:color="auto"/>
          <w:left w:val="single" w:sz="12" w:space="0" w:color="auto"/>
          <w:bottom w:val="single" w:sz="12" w:space="0" w:color="auto"/>
          <w:right w:val="single" w:sz="12" w:space="0" w:color="auto"/>
        </w:tcBorders>
      </w:tcPr>
    </w:tblStylePr>
    <w:tblStylePr w:type="firstCol">
      <w:rPr>
        <w:rFonts w:ascii="Arial" w:hAnsi="Arial"/>
        <w:b/>
        <w:sz w:val="18"/>
      </w:rPr>
    </w:tblStylePr>
    <w:tblStylePr w:type="lastCol">
      <w:rPr>
        <w:rFonts w:ascii="Arial" w:hAnsi="Arial"/>
        <w:b/>
        <w:sz w:val="18"/>
      </w:rPr>
    </w:tblStylePr>
  </w:style>
  <w:style w:type="table" w:customStyle="1" w:styleId="TabellaSTEAM1">
    <w:name w:val="Tabella STEAM 1"/>
    <w:basedOn w:val="Tabellanormale"/>
    <w:uiPriority w:val="99"/>
    <w:qFormat/>
    <w:rsid w:val="007E532C"/>
    <w:pPr>
      <w:spacing w:line="264" w:lineRule="auto"/>
    </w:pPr>
    <w:rPr>
      <w:rFonts w:ascii="Arial" w:hAnsi="Arial"/>
      <w:sz w:val="18"/>
    </w:rPr>
    <w:tblPr>
      <w:tblStyleRowBandSize w:val="1"/>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Arial" w:hAnsi="Arial"/>
        <w:b/>
        <w:sz w:val="18"/>
      </w:rPr>
      <w:tblPr/>
      <w:tcPr>
        <w:tcBorders>
          <w:top w:val="single" w:sz="12" w:space="0" w:color="auto"/>
          <w:left w:val="single" w:sz="12" w:space="0" w:color="auto"/>
          <w:bottom w:val="single" w:sz="12" w:space="0" w:color="auto"/>
          <w:right w:val="single" w:sz="12" w:space="0" w:color="auto"/>
        </w:tcBorders>
      </w:tcPr>
    </w:tblStylePr>
    <w:tblStylePr w:type="firstCol">
      <w:rPr>
        <w:rFonts w:ascii="Arial" w:hAnsi="Arial"/>
        <w:b/>
        <w:sz w:val="18"/>
      </w:rPr>
    </w:tblStylePr>
    <w:tblStylePr w:type="lastCol">
      <w:rPr>
        <w:rFonts w:ascii="Arial" w:hAnsi="Arial"/>
        <w:b/>
        <w:sz w:val="18"/>
      </w:rPr>
    </w:tblStylePr>
    <w:tblStylePr w:type="band1Horz">
      <w:tblPr/>
      <w:tcPr>
        <w:shd w:val="clear" w:color="auto" w:fill="D9D9D9"/>
      </w:tcPr>
    </w:tblStylePr>
  </w:style>
  <w:style w:type="table" w:styleId="Sfondochiaro-Colore3">
    <w:name w:val="Light Shading Accent 3"/>
    <w:basedOn w:val="Tabellanormale"/>
    <w:uiPriority w:val="60"/>
    <w:rsid w:val="007E532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estocommento">
    <w:name w:val="annotation text"/>
    <w:basedOn w:val="Normale"/>
    <w:link w:val="TestocommentoCarattere"/>
    <w:uiPriority w:val="99"/>
    <w:rsid w:val="007E532C"/>
    <w:rPr>
      <w:sz w:val="20"/>
    </w:rPr>
  </w:style>
  <w:style w:type="paragraph" w:customStyle="1" w:styleId="Cliente">
    <w:name w:val="Cliente"/>
    <w:basedOn w:val="Normale"/>
    <w:link w:val="ClienteCarattere"/>
    <w:qFormat/>
    <w:rsid w:val="007E532C"/>
    <w:rPr>
      <w:b/>
      <w:sz w:val="24"/>
    </w:rPr>
  </w:style>
  <w:style w:type="character" w:customStyle="1" w:styleId="Titolodoc2Carattere">
    <w:name w:val="Titolodoc2 Carattere"/>
    <w:basedOn w:val="Carpredefinitoparagrafo"/>
    <w:link w:val="Titolodoc2"/>
    <w:rsid w:val="007E532C"/>
    <w:rPr>
      <w:rFonts w:ascii="Arial" w:hAnsi="Arial" w:cs="Arial"/>
      <w:b/>
      <w:sz w:val="32"/>
      <w:szCs w:val="24"/>
      <w:lang w:eastAsia="en-US"/>
    </w:rPr>
  </w:style>
  <w:style w:type="paragraph" w:customStyle="1" w:styleId="TitoloDoc3">
    <w:name w:val="TitoloDoc3"/>
    <w:basedOn w:val="Normale"/>
    <w:link w:val="TitoloDoc3Carattere"/>
    <w:qFormat/>
    <w:rsid w:val="007E532C"/>
    <w:rPr>
      <w:rFonts w:cs="Arial"/>
      <w:sz w:val="24"/>
      <w:szCs w:val="24"/>
    </w:rPr>
  </w:style>
  <w:style w:type="character" w:customStyle="1" w:styleId="ClienteCarattere">
    <w:name w:val="Cliente Carattere"/>
    <w:basedOn w:val="Carpredefinitoparagrafo"/>
    <w:link w:val="Cliente"/>
    <w:rsid w:val="007E532C"/>
    <w:rPr>
      <w:rFonts w:ascii="Arial" w:hAnsi="Arial"/>
      <w:b/>
      <w:sz w:val="24"/>
      <w:lang w:eastAsia="en-US"/>
    </w:rPr>
  </w:style>
  <w:style w:type="paragraph" w:styleId="Mappadocumento">
    <w:name w:val="Document Map"/>
    <w:basedOn w:val="Normale"/>
    <w:link w:val="MappadocumentoCarattere"/>
    <w:uiPriority w:val="99"/>
    <w:semiHidden/>
    <w:rsid w:val="007E532C"/>
    <w:pPr>
      <w:shd w:val="clear" w:color="auto" w:fill="000080"/>
    </w:pPr>
    <w:rPr>
      <w:rFonts w:ascii="Tahoma" w:hAnsi="Tahoma" w:cs="Tahoma"/>
      <w:sz w:val="20"/>
    </w:rPr>
  </w:style>
  <w:style w:type="character" w:customStyle="1" w:styleId="TitoloDoc3Carattere">
    <w:name w:val="TitoloDoc3 Carattere"/>
    <w:basedOn w:val="Carpredefinitoparagrafo"/>
    <w:link w:val="TitoloDoc3"/>
    <w:rsid w:val="007E532C"/>
    <w:rPr>
      <w:rFonts w:ascii="Arial" w:hAnsi="Arial" w:cs="Arial"/>
      <w:sz w:val="24"/>
      <w:szCs w:val="24"/>
      <w:lang w:eastAsia="en-US"/>
    </w:rPr>
  </w:style>
  <w:style w:type="paragraph" w:styleId="Testonotaapidipagina">
    <w:name w:val="footnote text"/>
    <w:basedOn w:val="Normale"/>
    <w:link w:val="TestonotaapidipaginaCarattere"/>
    <w:semiHidden/>
    <w:rsid w:val="007E532C"/>
    <w:pPr>
      <w:spacing w:line="240" w:lineRule="auto"/>
    </w:pPr>
    <w:rPr>
      <w:sz w:val="16"/>
      <w:lang w:eastAsia="it-IT"/>
    </w:rPr>
  </w:style>
  <w:style w:type="character" w:customStyle="1" w:styleId="Titolo6Carattere">
    <w:name w:val="Titolo 6 Carattere"/>
    <w:aliases w:val="Carattere Carattere Carattere, Carattere Carattere Carattere"/>
    <w:basedOn w:val="Carpredefinitoparagrafo"/>
    <w:link w:val="Titolo6"/>
    <w:rsid w:val="007E532C"/>
    <w:rPr>
      <w:rFonts w:ascii="Arial" w:hAnsi="Arial"/>
      <w:sz w:val="22"/>
      <w:lang w:eastAsia="en-US"/>
    </w:rPr>
  </w:style>
  <w:style w:type="character" w:styleId="Rimandocommento">
    <w:name w:val="annotation reference"/>
    <w:basedOn w:val="Carpredefinitoparagrafo"/>
    <w:uiPriority w:val="99"/>
    <w:semiHidden/>
    <w:rsid w:val="007E532C"/>
    <w:rPr>
      <w:sz w:val="16"/>
      <w:szCs w:val="16"/>
    </w:rPr>
  </w:style>
  <w:style w:type="paragraph" w:styleId="Soggettocommento">
    <w:name w:val="annotation subject"/>
    <w:basedOn w:val="Testocommento"/>
    <w:next w:val="Testocommento"/>
    <w:link w:val="SoggettocommentoCarattere"/>
    <w:uiPriority w:val="99"/>
    <w:semiHidden/>
    <w:rsid w:val="007E532C"/>
    <w:rPr>
      <w:b/>
      <w:bCs/>
    </w:rPr>
  </w:style>
  <w:style w:type="paragraph" w:styleId="Testofumetto">
    <w:name w:val="Balloon Text"/>
    <w:basedOn w:val="Normale"/>
    <w:link w:val="TestofumettoCarattere"/>
    <w:uiPriority w:val="99"/>
    <w:semiHidden/>
    <w:rsid w:val="007E532C"/>
    <w:rPr>
      <w:rFonts w:ascii="Tahoma" w:hAnsi="Tahoma" w:cs="Tahoma"/>
      <w:sz w:val="16"/>
      <w:szCs w:val="16"/>
    </w:rPr>
  </w:style>
  <w:style w:type="numbering" w:customStyle="1" w:styleId="StileNumerazioneautomatica">
    <w:name w:val="Stile Numerazione automatica"/>
    <w:basedOn w:val="Nessunelenco"/>
    <w:rsid w:val="007E532C"/>
    <w:pPr>
      <w:numPr>
        <w:numId w:val="1"/>
      </w:numPr>
    </w:pPr>
  </w:style>
  <w:style w:type="paragraph" w:customStyle="1" w:styleId="Testofumetto1">
    <w:name w:val="Testo fumetto1"/>
    <w:basedOn w:val="Normale"/>
    <w:semiHidden/>
    <w:rsid w:val="007E532C"/>
    <w:rPr>
      <w:rFonts w:ascii="Tahoma" w:hAnsi="Tahoma" w:cs="Tahoma"/>
      <w:sz w:val="16"/>
      <w:szCs w:val="16"/>
      <w:lang w:eastAsia="it-IT"/>
    </w:rPr>
  </w:style>
  <w:style w:type="paragraph" w:customStyle="1" w:styleId="Soggettocommento1">
    <w:name w:val="Soggetto commento1"/>
    <w:basedOn w:val="Testocommento"/>
    <w:next w:val="Testocommento"/>
    <w:semiHidden/>
    <w:rsid w:val="007E532C"/>
    <w:pPr>
      <w:spacing w:line="240" w:lineRule="auto"/>
    </w:pPr>
    <w:rPr>
      <w:b/>
      <w:bCs/>
      <w:lang w:eastAsia="it-IT"/>
    </w:rPr>
  </w:style>
  <w:style w:type="table" w:styleId="Tabellasemplice1">
    <w:name w:val="Table Simple 1"/>
    <w:basedOn w:val="Tabellanormale"/>
    <w:rsid w:val="007E532C"/>
    <w:pPr>
      <w:spacing w:line="264"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stonotadichiusura">
    <w:name w:val="endnote text"/>
    <w:basedOn w:val="Normale"/>
    <w:link w:val="TestonotadichiusuraCarattere"/>
    <w:semiHidden/>
    <w:rsid w:val="007E532C"/>
    <w:rPr>
      <w:sz w:val="20"/>
    </w:rPr>
  </w:style>
  <w:style w:type="paragraph" w:customStyle="1" w:styleId="Testofumetto2">
    <w:name w:val="Testo fumetto2"/>
    <w:basedOn w:val="Normale"/>
    <w:semiHidden/>
    <w:rsid w:val="007E532C"/>
    <w:rPr>
      <w:rFonts w:ascii="Tahoma" w:hAnsi="Tahoma" w:cs="Tahoma"/>
      <w:sz w:val="16"/>
      <w:szCs w:val="16"/>
    </w:rPr>
  </w:style>
  <w:style w:type="paragraph" w:customStyle="1" w:styleId="Soggettocommento2">
    <w:name w:val="Soggetto commento2"/>
    <w:basedOn w:val="Testocommento"/>
    <w:next w:val="Testocommento"/>
    <w:semiHidden/>
    <w:rsid w:val="007E532C"/>
    <w:rPr>
      <w:b/>
      <w:bCs/>
    </w:rPr>
  </w:style>
  <w:style w:type="character" w:customStyle="1" w:styleId="Titolo1Carattere">
    <w:name w:val="Titolo 1 Carattere"/>
    <w:aliases w:val="Tit_std1 Carattere,Section Carattere,SECTION Carattere,Titolo 1. Carattere,1Rapport Carattere,1 Titolo 1 Carattere,MARIO Carattere,Titolo 10 Carattere,Sirio 1 Carattere,Titolo 1 SIA Carattere,1 Carattere,indice Carattere"/>
    <w:basedOn w:val="Carpredefinitoparagrafo"/>
    <w:link w:val="Titolo1"/>
    <w:rsid w:val="007E532C"/>
    <w:rPr>
      <w:rFonts w:ascii="Arial Grassetto" w:hAnsi="Arial Grassetto"/>
      <w:b/>
      <w:i/>
      <w:caps/>
      <w:sz w:val="22"/>
      <w:lang w:eastAsia="en-US"/>
    </w:rPr>
  </w:style>
  <w:style w:type="character" w:customStyle="1" w:styleId="Titolo2Carattere">
    <w:name w:val="Titolo 2 Carattere"/>
    <w:aliases w:val="h2 Carattere,Titolo 2 Carattere Carattere Carattere,Heading 2 Char Carattere,2 Carattere"/>
    <w:basedOn w:val="Carpredefinitoparagrafo"/>
    <w:link w:val="Titolo2"/>
    <w:rsid w:val="007E532C"/>
    <w:rPr>
      <w:rFonts w:ascii="Arial Grassetto" w:hAnsi="Arial Grassetto"/>
      <w:b/>
      <w:i/>
      <w:smallCaps/>
      <w:sz w:val="22"/>
      <w:lang w:eastAsia="en-US"/>
    </w:rPr>
  </w:style>
  <w:style w:type="character" w:customStyle="1" w:styleId="Titolo3Carattere">
    <w:name w:val="Titolo 3 Carattere"/>
    <w:aliases w:val="Titolo 3_ Carattere1,Titolo 3 Katia Carattere1,NORMALE2 Carattere1,3TIT Carattere,tit3 Carattere"/>
    <w:basedOn w:val="Titolo2Carattere"/>
    <w:link w:val="Titolo3"/>
    <w:rsid w:val="007E532C"/>
  </w:style>
  <w:style w:type="character" w:customStyle="1" w:styleId="Titolo5Carattere">
    <w:name w:val="Titolo 5 Carattere"/>
    <w:aliases w:val=" Carattere1 Carattere Carattere,Carattere1 Carattere Carattere,Gliederung5 Carattere"/>
    <w:basedOn w:val="Carpredefinitoparagrafo"/>
    <w:link w:val="Titolo5"/>
    <w:rsid w:val="007E532C"/>
    <w:rPr>
      <w:rFonts w:ascii="Arial" w:hAnsi="Arial"/>
      <w:i/>
      <w:sz w:val="22"/>
    </w:rPr>
  </w:style>
  <w:style w:type="character" w:customStyle="1" w:styleId="Titolo4Carattere">
    <w:name w:val="Titolo 4 Carattere"/>
    <w:aliases w:val="Titolo 4 tommaso Carattere,Heading 4 Titolo 4 tommaso Carattere,Titolo 4 Carattere2 Carattere,Titolo 4 Carattere Carattere2 Carattere,Titolo 4 Carattere1 Carattere Carattere Carattere,Titolo 4 Carattere Carattere1 Carattere Carattere"/>
    <w:basedOn w:val="Carpredefinitoparagrafo"/>
    <w:link w:val="Titolo4"/>
    <w:rsid w:val="007E532C"/>
    <w:rPr>
      <w:rFonts w:ascii="Arial" w:hAnsi="Arial" w:cs="Arial"/>
      <w:b/>
      <w:i/>
      <w:kern w:val="28"/>
      <w:sz w:val="22"/>
      <w:lang w:eastAsia="en-US"/>
    </w:rPr>
  </w:style>
  <w:style w:type="character" w:styleId="Rimandonotadichiusura">
    <w:name w:val="endnote reference"/>
    <w:basedOn w:val="Carpredefinitoparagrafo"/>
    <w:semiHidden/>
    <w:rsid w:val="007E532C"/>
    <w:rPr>
      <w:vertAlign w:val="superscript"/>
    </w:rPr>
  </w:style>
  <w:style w:type="paragraph" w:styleId="Revisione">
    <w:name w:val="Revision"/>
    <w:hidden/>
    <w:uiPriority w:val="99"/>
    <w:semiHidden/>
    <w:rsid w:val="007E532C"/>
    <w:rPr>
      <w:rFonts w:ascii="Book Antiqua" w:hAnsi="Book Antiqua"/>
      <w:sz w:val="22"/>
      <w:lang w:eastAsia="en-US"/>
    </w:rPr>
  </w:style>
  <w:style w:type="character" w:customStyle="1" w:styleId="Titolo7Carattere">
    <w:name w:val="Titolo 7 Carattere"/>
    <w:aliases w:val="Heading 7 Char Carattere,Heading 7 Char1 Char Carattere,Heading 7 Char Char Char Carattere,Heading 7 Char1 Char Char Char Char Carattere,Heading 7 Char Char Char Char Char Char Carattere,Heading 7 Char Char1 Char Char Carattere"/>
    <w:basedOn w:val="Carpredefinitoparagrafo"/>
    <w:link w:val="Titolo7"/>
    <w:rsid w:val="007E532C"/>
    <w:rPr>
      <w:rFonts w:ascii="Arial" w:hAnsi="Arial"/>
      <w:sz w:val="22"/>
      <w:lang w:eastAsia="en-US"/>
    </w:rPr>
  </w:style>
  <w:style w:type="character" w:customStyle="1" w:styleId="Titolo8Carattere">
    <w:name w:val="Titolo 8 Carattere"/>
    <w:basedOn w:val="Carpredefinitoparagrafo"/>
    <w:link w:val="Titolo8"/>
    <w:rsid w:val="007E532C"/>
    <w:rPr>
      <w:rFonts w:ascii="Arial" w:hAnsi="Arial"/>
      <w:i/>
      <w:sz w:val="22"/>
      <w:lang w:eastAsia="en-US"/>
    </w:rPr>
  </w:style>
  <w:style w:type="character" w:customStyle="1" w:styleId="Titolo9Carattere">
    <w:name w:val="Titolo 9 Carattere"/>
    <w:basedOn w:val="Carpredefinitoparagrafo"/>
    <w:link w:val="Titolo9"/>
    <w:rsid w:val="007E532C"/>
    <w:rPr>
      <w:rFonts w:ascii="Arial" w:hAnsi="Arial"/>
      <w:i/>
      <w:sz w:val="18"/>
      <w:lang w:eastAsia="en-US"/>
    </w:rPr>
  </w:style>
  <w:style w:type="character" w:customStyle="1" w:styleId="TestocommentoCarattere">
    <w:name w:val="Testo commento Carattere"/>
    <w:basedOn w:val="Carpredefinitoparagrafo"/>
    <w:link w:val="Testocommento"/>
    <w:uiPriority w:val="99"/>
    <w:rsid w:val="007E532C"/>
    <w:rPr>
      <w:rFonts w:ascii="Arial" w:hAnsi="Arial"/>
      <w:lang w:eastAsia="en-US"/>
    </w:rPr>
  </w:style>
  <w:style w:type="character" w:customStyle="1" w:styleId="TestofumettoCarattere">
    <w:name w:val="Testo fumetto Carattere"/>
    <w:basedOn w:val="Carpredefinitoparagrafo"/>
    <w:link w:val="Testofumetto"/>
    <w:uiPriority w:val="99"/>
    <w:semiHidden/>
    <w:rsid w:val="007E532C"/>
    <w:rPr>
      <w:rFonts w:ascii="Tahoma" w:hAnsi="Tahoma" w:cs="Tahoma"/>
      <w:sz w:val="16"/>
      <w:szCs w:val="16"/>
      <w:lang w:eastAsia="en-US"/>
    </w:rPr>
  </w:style>
  <w:style w:type="character" w:customStyle="1" w:styleId="MappadocumentoCarattere">
    <w:name w:val="Mappa documento Carattere"/>
    <w:basedOn w:val="Carpredefinitoparagrafo"/>
    <w:link w:val="Mappadocumento"/>
    <w:uiPriority w:val="99"/>
    <w:semiHidden/>
    <w:rsid w:val="007E532C"/>
    <w:rPr>
      <w:rFonts w:ascii="Tahoma" w:hAnsi="Tahoma" w:cs="Tahoma"/>
      <w:shd w:val="clear" w:color="auto" w:fill="000080"/>
      <w:lang w:eastAsia="en-US"/>
    </w:rPr>
  </w:style>
  <w:style w:type="character" w:customStyle="1" w:styleId="SoggettocommentoCarattere">
    <w:name w:val="Soggetto commento Carattere"/>
    <w:basedOn w:val="TestocommentoCarattere"/>
    <w:link w:val="Soggettocommento"/>
    <w:uiPriority w:val="99"/>
    <w:semiHidden/>
    <w:rsid w:val="007E532C"/>
    <w:rPr>
      <w:b/>
      <w:bCs/>
    </w:rPr>
  </w:style>
  <w:style w:type="character" w:customStyle="1" w:styleId="TestonotaapidipaginaCarattere">
    <w:name w:val="Testo nota a piè di pagina Carattere"/>
    <w:basedOn w:val="Carpredefinitoparagrafo"/>
    <w:link w:val="Testonotaapidipagina"/>
    <w:semiHidden/>
    <w:rsid w:val="007E532C"/>
    <w:rPr>
      <w:rFonts w:ascii="Arial" w:hAnsi="Arial"/>
      <w:sz w:val="16"/>
    </w:rPr>
  </w:style>
  <w:style w:type="table" w:styleId="Tabellagriglia5">
    <w:name w:val="Table Grid 5"/>
    <w:basedOn w:val="Tabellanormale"/>
    <w:rsid w:val="007E532C"/>
    <w:pPr>
      <w:spacing w:line="264"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estonotadichiusuraCarattere">
    <w:name w:val="Testo nota di chiusura Carattere"/>
    <w:basedOn w:val="Carpredefinitoparagrafo"/>
    <w:link w:val="Testonotadichiusura"/>
    <w:semiHidden/>
    <w:rsid w:val="007E532C"/>
    <w:rPr>
      <w:rFonts w:ascii="Arial" w:hAnsi="Arial"/>
      <w:lang w:eastAsia="en-US"/>
    </w:rPr>
  </w:style>
  <w:style w:type="paragraph" w:customStyle="1" w:styleId="Titolo1STEAM">
    <w:name w:val="Titolo 1 STEAM"/>
    <w:basedOn w:val="Normale"/>
    <w:next w:val="Normale"/>
    <w:link w:val="Titolo1STEAMCarattere"/>
    <w:qFormat/>
    <w:rsid w:val="007E532C"/>
    <w:pPr>
      <w:pageBreakBefore/>
      <w:numPr>
        <w:numId w:val="4"/>
      </w:numPr>
      <w:tabs>
        <w:tab w:val="left" w:pos="0"/>
      </w:tabs>
      <w:spacing w:before="840" w:after="840"/>
      <w:outlineLvl w:val="0"/>
    </w:pPr>
    <w:rPr>
      <w:rFonts w:ascii="Arial Grassetto" w:hAnsi="Arial Grassetto"/>
      <w:b/>
      <w:i/>
      <w:caps/>
    </w:rPr>
  </w:style>
  <w:style w:type="paragraph" w:customStyle="1" w:styleId="BodyText21">
    <w:name w:val="Body Text 21"/>
    <w:basedOn w:val="Normale"/>
    <w:uiPriority w:val="99"/>
    <w:rsid w:val="00665850"/>
    <w:pPr>
      <w:jc w:val="left"/>
    </w:pPr>
    <w:rPr>
      <w:color w:val="000000"/>
      <w:lang w:eastAsia="it-IT"/>
    </w:rPr>
  </w:style>
  <w:style w:type="paragraph" w:styleId="Didascalia">
    <w:name w:val="caption"/>
    <w:aliases w:val="Map,figura,figura Carattere,Didascalia SIA,Didascalia SIA Carattere,Map1,figura1 Carattere Carattere,tabelle,Didascalia Carattere1,Didascalia Carattere2 Carattere2,Didascalia Carattere1 Carattere2 Carattere,Didascalia Carattere3"/>
    <w:basedOn w:val="Normale"/>
    <w:next w:val="Normale"/>
    <w:link w:val="DidascaliaCarattere"/>
    <w:rsid w:val="002127F0"/>
    <w:pPr>
      <w:keepNext/>
      <w:keepLines/>
      <w:suppressLineNumbers/>
      <w:spacing w:before="220" w:after="260"/>
      <w:ind w:hanging="1985"/>
      <w:jc w:val="left"/>
    </w:pPr>
    <w:rPr>
      <w:rFonts w:ascii="Book Antiqua" w:hAnsi="Book Antiqua"/>
      <w:b/>
      <w:i/>
    </w:rPr>
  </w:style>
  <w:style w:type="paragraph" w:styleId="Numeroelenco2">
    <w:name w:val="List Number 2"/>
    <w:basedOn w:val="Normale"/>
    <w:uiPriority w:val="99"/>
    <w:rsid w:val="002127F0"/>
    <w:pPr>
      <w:numPr>
        <w:numId w:val="7"/>
      </w:numPr>
      <w:tabs>
        <w:tab w:val="clear" w:pos="643"/>
      </w:tabs>
      <w:ind w:left="567" w:hanging="284"/>
      <w:jc w:val="left"/>
    </w:pPr>
    <w:rPr>
      <w:rFonts w:ascii="Book Antiqua" w:hAnsi="Book Antiqua"/>
    </w:rPr>
  </w:style>
  <w:style w:type="character" w:customStyle="1" w:styleId="DidascaliaCarattere">
    <w:name w:val="Didascalia Carattere"/>
    <w:aliases w:val="Map Carattere,figura Carattere1,figura Carattere Carattere,Didascalia SIA Carattere1,Didascalia SIA Carattere Carattere,Map1 Carattere,figura1 Carattere Carattere Carattere,tabelle Carattere,Didascalia Carattere1 Carattere"/>
    <w:basedOn w:val="Carpredefinitoparagrafo"/>
    <w:link w:val="Didascalia"/>
    <w:uiPriority w:val="99"/>
    <w:rsid w:val="002127F0"/>
    <w:rPr>
      <w:rFonts w:ascii="Book Antiqua" w:hAnsi="Book Antiqua"/>
      <w:b/>
      <w:i/>
      <w:sz w:val="22"/>
      <w:lang w:eastAsia="en-US"/>
    </w:rPr>
  </w:style>
  <w:style w:type="paragraph" w:customStyle="1" w:styleId="StyleListBullet2LeftLinespacingMultiple11li">
    <w:name w:val="Style List Bullet 2 + Left Line spacing:  Multiple 11 li"/>
    <w:basedOn w:val="Normale"/>
    <w:rsid w:val="002127F0"/>
    <w:pPr>
      <w:numPr>
        <w:numId w:val="8"/>
      </w:numPr>
    </w:pPr>
    <w:rPr>
      <w:rFonts w:cs="Arial"/>
      <w:sz w:val="20"/>
    </w:rPr>
  </w:style>
  <w:style w:type="character" w:styleId="Collegamentovisitato">
    <w:name w:val="FollowedHyperlink"/>
    <w:basedOn w:val="Carpredefinitoparagrafo"/>
    <w:rsid w:val="00714F96"/>
    <w:rPr>
      <w:color w:val="800080"/>
      <w:u w:val="single"/>
    </w:rPr>
  </w:style>
  <w:style w:type="paragraph" w:customStyle="1" w:styleId="elenco">
    <w:name w:val="elenco"/>
    <w:basedOn w:val="Normale"/>
    <w:link w:val="elencoCarattere"/>
    <w:rsid w:val="008B4B06"/>
    <w:pPr>
      <w:numPr>
        <w:numId w:val="11"/>
      </w:numPr>
      <w:jc w:val="left"/>
    </w:pPr>
  </w:style>
  <w:style w:type="character" w:customStyle="1" w:styleId="elencoCarattere">
    <w:name w:val="elenco Carattere"/>
    <w:link w:val="elenco"/>
    <w:rsid w:val="008B4B06"/>
    <w:rPr>
      <w:rFonts w:ascii="Arial" w:hAnsi="Arial"/>
      <w:sz w:val="22"/>
      <w:lang w:eastAsia="en-US"/>
    </w:rPr>
  </w:style>
  <w:style w:type="paragraph" w:styleId="Puntoelenco">
    <w:name w:val="List Bullet"/>
    <w:aliases w:val="Carattere Carattere Carattere Carattere,Carattere Carattere Carattere Carattere Carattere Carattere Carattere Carattere Carattere Carattere,Carattere"/>
    <w:basedOn w:val="Normale"/>
    <w:link w:val="PuntoelencoCarattere"/>
    <w:uiPriority w:val="99"/>
    <w:rsid w:val="008B4B06"/>
    <w:pPr>
      <w:numPr>
        <w:numId w:val="14"/>
      </w:numPr>
    </w:pPr>
    <w:rPr>
      <w:rFonts w:ascii="Book Antiqua" w:hAnsi="Book Antiqua"/>
    </w:rPr>
  </w:style>
  <w:style w:type="paragraph" w:customStyle="1" w:styleId="Tabella">
    <w:name w:val="Tabella"/>
    <w:basedOn w:val="Normale"/>
    <w:rsid w:val="008B4B06"/>
    <w:pPr>
      <w:spacing w:before="60" w:after="60" w:line="240" w:lineRule="auto"/>
    </w:pPr>
    <w:rPr>
      <w:rFonts w:eastAsia="SimSun"/>
      <w:b/>
      <w:sz w:val="24"/>
      <w:szCs w:val="24"/>
      <w:lang w:eastAsia="zh-CN"/>
    </w:rPr>
  </w:style>
  <w:style w:type="paragraph" w:styleId="Corpodeltesto">
    <w:name w:val="Body Text"/>
    <w:basedOn w:val="Normale"/>
    <w:link w:val="CorpodeltestoCarattere"/>
    <w:uiPriority w:val="99"/>
    <w:rsid w:val="008B4B06"/>
  </w:style>
  <w:style w:type="character" w:customStyle="1" w:styleId="CorpodeltestoCarattere">
    <w:name w:val="Corpo del testo Carattere"/>
    <w:basedOn w:val="Carpredefinitoparagrafo"/>
    <w:link w:val="Corpodeltesto"/>
    <w:uiPriority w:val="99"/>
    <w:rsid w:val="008B4B06"/>
    <w:rPr>
      <w:rFonts w:ascii="Arial" w:hAnsi="Arial"/>
      <w:sz w:val="22"/>
      <w:lang w:eastAsia="en-US"/>
    </w:rPr>
  </w:style>
  <w:style w:type="paragraph" w:customStyle="1" w:styleId="titolo3steam0">
    <w:name w:val="titolo 3 steam"/>
    <w:basedOn w:val="Titolo3STEAM"/>
    <w:rsid w:val="008B4B06"/>
    <w:pPr>
      <w:numPr>
        <w:ilvl w:val="0"/>
        <w:numId w:val="0"/>
      </w:numPr>
      <w:tabs>
        <w:tab w:val="num" w:pos="0"/>
        <w:tab w:val="num" w:pos="1072"/>
      </w:tabs>
      <w:ind w:left="1072" w:hanging="358"/>
    </w:pPr>
  </w:style>
  <w:style w:type="paragraph" w:customStyle="1" w:styleId="Default">
    <w:name w:val="Default"/>
    <w:uiPriority w:val="99"/>
    <w:rsid w:val="008B4B06"/>
    <w:pPr>
      <w:autoSpaceDE w:val="0"/>
      <w:autoSpaceDN w:val="0"/>
      <w:adjustRightInd w:val="0"/>
    </w:pPr>
    <w:rPr>
      <w:rFonts w:ascii="FOEGOJ+TimesNewRoman,Italic" w:eastAsia="Calibri" w:hAnsi="FOEGOJ+TimesNewRoman,Italic" w:cs="FOEGOJ+TimesNewRoman,Italic"/>
      <w:color w:val="000000"/>
      <w:sz w:val="24"/>
      <w:szCs w:val="24"/>
      <w:lang w:eastAsia="en-US"/>
    </w:rPr>
  </w:style>
  <w:style w:type="paragraph" w:styleId="Paragrafoelenco">
    <w:name w:val="List Paragraph"/>
    <w:basedOn w:val="Normale"/>
    <w:uiPriority w:val="34"/>
    <w:qFormat/>
    <w:rsid w:val="008B4B06"/>
    <w:pPr>
      <w:ind w:left="720"/>
      <w:contextualSpacing/>
    </w:pPr>
  </w:style>
  <w:style w:type="paragraph" w:customStyle="1" w:styleId="carattereTabella">
    <w:name w:val="carattere Tabella"/>
    <w:basedOn w:val="Normale"/>
    <w:link w:val="carattereTabellaChar"/>
    <w:uiPriority w:val="99"/>
    <w:rsid w:val="008B4B06"/>
    <w:pPr>
      <w:jc w:val="left"/>
    </w:pPr>
    <w:rPr>
      <w:rFonts w:ascii="Book Antiqua" w:hAnsi="Book Antiqua"/>
      <w:sz w:val="18"/>
    </w:rPr>
  </w:style>
  <w:style w:type="paragraph" w:customStyle="1" w:styleId="xl23">
    <w:name w:val="xl23"/>
    <w:basedOn w:val="Normale"/>
    <w:rsid w:val="008B4B06"/>
    <w:pPr>
      <w:overflowPunct w:val="0"/>
      <w:autoSpaceDE w:val="0"/>
      <w:autoSpaceDN w:val="0"/>
      <w:adjustRightInd w:val="0"/>
      <w:spacing w:before="100" w:after="100" w:line="240" w:lineRule="auto"/>
      <w:jc w:val="center"/>
      <w:textAlignment w:val="baseline"/>
    </w:pPr>
    <w:rPr>
      <w:rFonts w:ascii="Book Antiqua" w:hAnsi="Book Antiqua"/>
      <w:b/>
      <w:sz w:val="18"/>
      <w:lang w:val="en-US"/>
    </w:rPr>
  </w:style>
  <w:style w:type="character" w:customStyle="1" w:styleId="carattereTabellaChar">
    <w:name w:val="carattere Tabella Char"/>
    <w:link w:val="carattereTabella"/>
    <w:uiPriority w:val="99"/>
    <w:rsid w:val="008B4B06"/>
    <w:rPr>
      <w:rFonts w:ascii="Book Antiqua" w:hAnsi="Book Antiqua"/>
      <w:sz w:val="18"/>
      <w:lang w:eastAsia="en-US"/>
    </w:rPr>
  </w:style>
  <w:style w:type="table" w:styleId="Grigliamedia1-Colore1">
    <w:name w:val="Medium Grid 1 Accent 1"/>
    <w:basedOn w:val="Tabellanormale"/>
    <w:uiPriority w:val="67"/>
    <w:rsid w:val="008B4B06"/>
    <w:pPr>
      <w:jc w:val="both"/>
    </w:pPr>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Enfasicorsivo">
    <w:name w:val="Emphasis"/>
    <w:basedOn w:val="Carpredefinitoparagrafo"/>
    <w:uiPriority w:val="20"/>
    <w:qFormat/>
    <w:rsid w:val="008B4B06"/>
    <w:rPr>
      <w:i/>
      <w:iCs/>
    </w:rPr>
  </w:style>
  <w:style w:type="paragraph" w:customStyle="1" w:styleId="AllParagraphText">
    <w:name w:val="All Paragraph Text"/>
    <w:basedOn w:val="Normale"/>
    <w:rsid w:val="008B4B06"/>
    <w:pPr>
      <w:tabs>
        <w:tab w:val="left" w:pos="1985"/>
      </w:tabs>
      <w:spacing w:before="120" w:after="120" w:line="240" w:lineRule="auto"/>
      <w:ind w:left="864"/>
    </w:pPr>
    <w:rPr>
      <w:lang w:val="en-GB"/>
    </w:rPr>
  </w:style>
  <w:style w:type="paragraph" w:customStyle="1" w:styleId="Bullets">
    <w:name w:val="Bullets"/>
    <w:basedOn w:val="AllParagraphText"/>
    <w:rsid w:val="008B4B06"/>
    <w:pPr>
      <w:numPr>
        <w:ilvl w:val="1"/>
        <w:numId w:val="12"/>
      </w:numPr>
      <w:tabs>
        <w:tab w:val="clear" w:pos="1985"/>
        <w:tab w:val="left" w:pos="1701"/>
      </w:tabs>
      <w:spacing w:before="0" w:after="0"/>
    </w:pPr>
  </w:style>
  <w:style w:type="paragraph" w:styleId="Corpodeltesto2">
    <w:name w:val="Body Text 2"/>
    <w:basedOn w:val="Normale"/>
    <w:link w:val="Corpodeltesto2Carattere"/>
    <w:uiPriority w:val="99"/>
    <w:rsid w:val="008B4B06"/>
    <w:pPr>
      <w:spacing w:after="120" w:line="480" w:lineRule="auto"/>
    </w:pPr>
  </w:style>
  <w:style w:type="character" w:customStyle="1" w:styleId="Corpodeltesto2Carattere">
    <w:name w:val="Corpo del testo 2 Carattere"/>
    <w:basedOn w:val="Carpredefinitoparagrafo"/>
    <w:link w:val="Corpodeltesto2"/>
    <w:uiPriority w:val="99"/>
    <w:rsid w:val="008B4B06"/>
    <w:rPr>
      <w:rFonts w:ascii="Arial" w:hAnsi="Arial"/>
      <w:sz w:val="22"/>
      <w:lang w:eastAsia="en-US"/>
    </w:rPr>
  </w:style>
  <w:style w:type="character" w:customStyle="1" w:styleId="norm5Carattere">
    <w:name w:val="norm5 Carattere"/>
    <w:basedOn w:val="Carpredefinitoparagrafo"/>
    <w:link w:val="norm5"/>
    <w:locked/>
    <w:rsid w:val="008B4B06"/>
    <w:rPr>
      <w:rFonts w:ascii="Tahoma" w:hAnsi="Tahoma" w:cs="Tahoma"/>
      <w:sz w:val="22"/>
      <w:szCs w:val="22"/>
    </w:rPr>
  </w:style>
  <w:style w:type="paragraph" w:customStyle="1" w:styleId="norm5">
    <w:name w:val="norm5"/>
    <w:basedOn w:val="Normale"/>
    <w:link w:val="norm5Carattere"/>
    <w:qFormat/>
    <w:rsid w:val="008B4B06"/>
    <w:pPr>
      <w:spacing w:line="360" w:lineRule="auto"/>
      <w:ind w:left="3828" w:right="425"/>
    </w:pPr>
    <w:rPr>
      <w:rFonts w:ascii="Tahoma" w:hAnsi="Tahoma" w:cs="Tahoma"/>
      <w:szCs w:val="22"/>
      <w:lang w:eastAsia="it-IT"/>
    </w:rPr>
  </w:style>
  <w:style w:type="paragraph" w:customStyle="1" w:styleId="titolo50">
    <w:name w:val="titolo   5"/>
    <w:basedOn w:val="Titolo5"/>
    <w:next w:val="Normale"/>
    <w:link w:val="titolo5Carattere0"/>
    <w:uiPriority w:val="99"/>
    <w:qFormat/>
    <w:rsid w:val="008B4B06"/>
    <w:pPr>
      <w:numPr>
        <w:ilvl w:val="0"/>
        <w:numId w:val="0"/>
      </w:numPr>
    </w:pPr>
    <w:rPr>
      <w:rFonts w:eastAsia="Calibri"/>
    </w:rPr>
  </w:style>
  <w:style w:type="paragraph" w:styleId="NormaleWeb">
    <w:name w:val="Normal (Web)"/>
    <w:basedOn w:val="Normale"/>
    <w:rsid w:val="008B4B06"/>
    <w:pPr>
      <w:spacing w:before="100" w:after="100" w:line="240" w:lineRule="auto"/>
      <w:jc w:val="left"/>
    </w:pPr>
    <w:rPr>
      <w:rFonts w:ascii="Courier New" w:hAnsi="Courier New"/>
      <w:color w:val="000000"/>
      <w:sz w:val="21"/>
      <w:lang w:eastAsia="it-IT"/>
    </w:rPr>
  </w:style>
  <w:style w:type="paragraph" w:styleId="Puntoelenco2">
    <w:name w:val="List Bullet 2"/>
    <w:basedOn w:val="Normale"/>
    <w:uiPriority w:val="99"/>
    <w:rsid w:val="008B4B06"/>
    <w:pPr>
      <w:numPr>
        <w:numId w:val="13"/>
      </w:numPr>
      <w:contextualSpacing/>
    </w:pPr>
  </w:style>
  <w:style w:type="paragraph" w:styleId="Puntoelenco4">
    <w:name w:val="List Bullet 4"/>
    <w:basedOn w:val="Normale"/>
    <w:rsid w:val="008B4B06"/>
    <w:pPr>
      <w:numPr>
        <w:numId w:val="15"/>
      </w:numPr>
      <w:contextualSpacing/>
    </w:pPr>
  </w:style>
  <w:style w:type="paragraph" w:customStyle="1" w:styleId="Testo">
    <w:name w:val="Testo"/>
    <w:basedOn w:val="Normale"/>
    <w:rsid w:val="008B4B06"/>
    <w:pPr>
      <w:tabs>
        <w:tab w:val="left" w:pos="1701"/>
        <w:tab w:val="right" w:pos="7371"/>
        <w:tab w:val="left" w:pos="7938"/>
      </w:tabs>
      <w:spacing w:before="120" w:line="240" w:lineRule="atLeast"/>
      <w:ind w:left="1418" w:right="567"/>
    </w:pPr>
    <w:rPr>
      <w:rFonts w:ascii="Palatino" w:hAnsi="Palatino" w:cs="Palatino"/>
      <w:sz w:val="24"/>
      <w:lang w:eastAsia="zh-CN"/>
    </w:rPr>
  </w:style>
  <w:style w:type="paragraph" w:customStyle="1" w:styleId="Didascalie">
    <w:name w:val="Didascalie"/>
    <w:basedOn w:val="Normale"/>
    <w:autoRedefine/>
    <w:uiPriority w:val="99"/>
    <w:rsid w:val="00896C2A"/>
    <w:pPr>
      <w:spacing w:before="60" w:line="240" w:lineRule="auto"/>
      <w:jc w:val="left"/>
    </w:pPr>
    <w:rPr>
      <w:rFonts w:ascii="Times New Roman" w:hAnsi="Times New Roman"/>
      <w:b/>
      <w:sz w:val="20"/>
      <w:lang w:eastAsia="it-IT"/>
    </w:rPr>
  </w:style>
  <w:style w:type="paragraph" w:styleId="Testonormale">
    <w:name w:val="Plain Text"/>
    <w:basedOn w:val="Normale"/>
    <w:link w:val="TestonormaleCarattere"/>
    <w:uiPriority w:val="99"/>
    <w:unhideWhenUsed/>
    <w:rsid w:val="00E82E50"/>
    <w:pPr>
      <w:spacing w:line="240" w:lineRule="auto"/>
      <w:jc w:val="left"/>
    </w:pPr>
    <w:rPr>
      <w:rFonts w:ascii="Consolas" w:eastAsia="Calibri" w:hAnsi="Consolas" w:cs="Consolas"/>
      <w:sz w:val="21"/>
      <w:szCs w:val="21"/>
      <w:lang w:eastAsia="it-IT"/>
    </w:rPr>
  </w:style>
  <w:style w:type="character" w:customStyle="1" w:styleId="TestonormaleCarattere">
    <w:name w:val="Testo normale Carattere"/>
    <w:basedOn w:val="Carpredefinitoparagrafo"/>
    <w:link w:val="Testonormale"/>
    <w:uiPriority w:val="99"/>
    <w:rsid w:val="00E82E50"/>
    <w:rPr>
      <w:rFonts w:ascii="Consolas" w:eastAsia="Calibri" w:hAnsi="Consolas" w:cs="Consolas"/>
      <w:sz w:val="21"/>
      <w:szCs w:val="21"/>
    </w:rPr>
  </w:style>
  <w:style w:type="character" w:customStyle="1" w:styleId="apple-converted-space">
    <w:name w:val="apple-converted-space"/>
    <w:basedOn w:val="Carpredefinitoparagrafo"/>
    <w:rsid w:val="00F9066E"/>
  </w:style>
  <w:style w:type="character" w:customStyle="1" w:styleId="apple-style-span">
    <w:name w:val="apple-style-span"/>
    <w:basedOn w:val="Carpredefinitoparagrafo"/>
    <w:rsid w:val="000047F4"/>
  </w:style>
  <w:style w:type="paragraph" w:styleId="Rientrocorpodeltesto3">
    <w:name w:val="Body Text Indent 3"/>
    <w:basedOn w:val="Normale"/>
    <w:link w:val="Rientrocorpodeltesto3Carattere"/>
    <w:rsid w:val="003F690E"/>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3F690E"/>
    <w:rPr>
      <w:rFonts w:ascii="Arial" w:hAnsi="Arial"/>
      <w:sz w:val="16"/>
      <w:szCs w:val="16"/>
      <w:lang w:eastAsia="en-US"/>
    </w:rPr>
  </w:style>
  <w:style w:type="paragraph" w:styleId="Numeroelenco">
    <w:name w:val="List Number"/>
    <w:aliases w:val="Carattere2,Carattere Carattere7"/>
    <w:basedOn w:val="Normale"/>
    <w:link w:val="NumeroelencoCarattere"/>
    <w:uiPriority w:val="99"/>
    <w:rsid w:val="006660B9"/>
    <w:pPr>
      <w:numPr>
        <w:numId w:val="18"/>
      </w:numPr>
      <w:contextualSpacing/>
    </w:pPr>
  </w:style>
  <w:style w:type="paragraph" w:styleId="Numeroelenco3">
    <w:name w:val="List Number 3"/>
    <w:basedOn w:val="Normale"/>
    <w:uiPriority w:val="99"/>
    <w:rsid w:val="004501B1"/>
    <w:pPr>
      <w:numPr>
        <w:numId w:val="19"/>
      </w:numPr>
      <w:jc w:val="left"/>
    </w:pPr>
  </w:style>
  <w:style w:type="paragraph" w:styleId="Numeroelenco4">
    <w:name w:val="List Number 4"/>
    <w:basedOn w:val="Normale"/>
    <w:uiPriority w:val="99"/>
    <w:rsid w:val="004501B1"/>
    <w:pPr>
      <w:numPr>
        <w:numId w:val="20"/>
      </w:numPr>
      <w:tabs>
        <w:tab w:val="clear" w:pos="1209"/>
      </w:tabs>
      <w:ind w:left="1134" w:hanging="285"/>
      <w:jc w:val="left"/>
    </w:pPr>
  </w:style>
  <w:style w:type="paragraph" w:styleId="Puntoelenco3">
    <w:name w:val="List Bullet 3"/>
    <w:basedOn w:val="Normale"/>
    <w:uiPriority w:val="99"/>
    <w:rsid w:val="004501B1"/>
    <w:pPr>
      <w:numPr>
        <w:numId w:val="21"/>
      </w:numPr>
      <w:tabs>
        <w:tab w:val="clear" w:pos="926"/>
      </w:tabs>
      <w:ind w:left="851" w:hanging="284"/>
      <w:jc w:val="left"/>
    </w:pPr>
  </w:style>
  <w:style w:type="character" w:customStyle="1" w:styleId="Titolo3Carattere1">
    <w:name w:val="Titolo 3 Carattere1"/>
    <w:aliases w:val="Titolo 3_ Carattere,Titolo 3 Carattere Carattere,Titolo 3 Katia Carattere,NORMALE2 Carattere"/>
    <w:basedOn w:val="Carpredefinitoparagrafo"/>
    <w:rsid w:val="004501B1"/>
    <w:rPr>
      <w:rFonts w:ascii="Arial" w:hAnsi="Arial" w:cs="Arial"/>
      <w:b/>
      <w:i/>
      <w:smallCaps/>
      <w:kern w:val="28"/>
      <w:sz w:val="22"/>
      <w:lang w:eastAsia="en-US"/>
    </w:rPr>
  </w:style>
  <w:style w:type="paragraph" w:customStyle="1" w:styleId="Rientro1STEAM">
    <w:name w:val="Rientro 1 STEAM"/>
    <w:basedOn w:val="Normale"/>
    <w:uiPriority w:val="99"/>
    <w:rsid w:val="00890746"/>
    <w:pPr>
      <w:tabs>
        <w:tab w:val="num" w:pos="357"/>
      </w:tabs>
      <w:ind w:left="357" w:hanging="357"/>
    </w:pPr>
  </w:style>
  <w:style w:type="character" w:customStyle="1" w:styleId="PuntoelencoCarattere">
    <w:name w:val="Punto elenco Carattere"/>
    <w:aliases w:val="Carattere Carattere Carattere Carattere Carattere,Carattere Carattere Carattere Carattere Carattere Carattere Carattere Carattere Carattere Carattere Carattere,Carattere Carattere1"/>
    <w:basedOn w:val="Carpredefinitoparagrafo"/>
    <w:link w:val="Puntoelenco"/>
    <w:uiPriority w:val="99"/>
    <w:locked/>
    <w:rsid w:val="00890746"/>
    <w:rPr>
      <w:rFonts w:ascii="Book Antiqua" w:hAnsi="Book Antiqua"/>
      <w:sz w:val="22"/>
      <w:lang w:eastAsia="en-US"/>
    </w:rPr>
  </w:style>
  <w:style w:type="character" w:customStyle="1" w:styleId="NumeroelencoCarattere">
    <w:name w:val="Numero elenco Carattere"/>
    <w:aliases w:val="Carattere2 Carattere,Carattere Carattere7 Carattere"/>
    <w:basedOn w:val="Carpredefinitoparagrafo"/>
    <w:link w:val="Numeroelenco"/>
    <w:uiPriority w:val="99"/>
    <w:locked/>
    <w:rsid w:val="00890746"/>
    <w:rPr>
      <w:rFonts w:ascii="Arial" w:hAnsi="Arial"/>
      <w:sz w:val="22"/>
      <w:lang w:eastAsia="en-US"/>
    </w:rPr>
  </w:style>
  <w:style w:type="character" w:customStyle="1" w:styleId="titolo5Carattere0">
    <w:name w:val="titolo   5 Carattere"/>
    <w:basedOn w:val="Titolo5Carattere"/>
    <w:link w:val="titolo50"/>
    <w:uiPriority w:val="99"/>
    <w:locked/>
    <w:rsid w:val="00890746"/>
    <w:rPr>
      <w:rFonts w:eastAsia="Calibri"/>
    </w:rPr>
  </w:style>
  <w:style w:type="paragraph" w:customStyle="1" w:styleId="Corpodeltesto21">
    <w:name w:val="Corpo del testo 21"/>
    <w:basedOn w:val="Normale"/>
    <w:uiPriority w:val="99"/>
    <w:rsid w:val="00890746"/>
    <w:pPr>
      <w:numPr>
        <w:numId w:val="23"/>
      </w:numPr>
      <w:tabs>
        <w:tab w:val="clear" w:pos="24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360" w:lineRule="auto"/>
      <w:ind w:left="1134" w:firstLine="0"/>
    </w:pPr>
    <w:rPr>
      <w:lang w:eastAsia="it-IT"/>
    </w:rPr>
  </w:style>
  <w:style w:type="paragraph" w:customStyle="1" w:styleId="normale0">
    <w:name w:val="normale"/>
    <w:basedOn w:val="Normale"/>
    <w:link w:val="normaleCarattere"/>
    <w:uiPriority w:val="99"/>
    <w:rsid w:val="00890746"/>
    <w:pPr>
      <w:spacing w:line="320" w:lineRule="exact"/>
      <w:ind w:firstLine="426"/>
    </w:pPr>
    <w:rPr>
      <w:rFonts w:ascii="Times New Roman" w:hAnsi="Times New Roman"/>
      <w:lang w:eastAsia="it-IT"/>
    </w:rPr>
  </w:style>
  <w:style w:type="character" w:customStyle="1" w:styleId="normaleCarattere">
    <w:name w:val="normale Carattere"/>
    <w:basedOn w:val="Carpredefinitoparagrafo"/>
    <w:link w:val="normale0"/>
    <w:uiPriority w:val="99"/>
    <w:locked/>
    <w:rsid w:val="00890746"/>
    <w:rPr>
      <w:sz w:val="22"/>
    </w:rPr>
  </w:style>
  <w:style w:type="paragraph" w:customStyle="1" w:styleId="Corpodeltesto22">
    <w:name w:val="Corpo del testo 22"/>
    <w:basedOn w:val="Normale"/>
    <w:uiPriority w:val="99"/>
    <w:rsid w:val="0089074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360" w:lineRule="auto"/>
      <w:ind w:left="1134"/>
    </w:pPr>
    <w:rPr>
      <w:lang w:eastAsia="it-IT"/>
    </w:rPr>
  </w:style>
  <w:style w:type="paragraph" w:customStyle="1" w:styleId="Corpodeltesto23">
    <w:name w:val="Corpo del testo 23"/>
    <w:basedOn w:val="Normale"/>
    <w:uiPriority w:val="99"/>
    <w:rsid w:val="0089074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360" w:lineRule="auto"/>
      <w:ind w:left="1134"/>
    </w:pPr>
    <w:rPr>
      <w:lang w:eastAsia="it-IT"/>
    </w:rPr>
  </w:style>
  <w:style w:type="paragraph" w:customStyle="1" w:styleId="Para2">
    <w:name w:val="Para2"/>
    <w:basedOn w:val="Normale"/>
    <w:link w:val="Para2Carattere"/>
    <w:uiPriority w:val="99"/>
    <w:rsid w:val="00890746"/>
    <w:pPr>
      <w:spacing w:line="360" w:lineRule="auto"/>
      <w:ind w:left="1418" w:right="425"/>
    </w:pPr>
    <w:rPr>
      <w:rFonts w:ascii="Tahoma" w:hAnsi="Tahoma"/>
    </w:rPr>
  </w:style>
  <w:style w:type="character" w:customStyle="1" w:styleId="Para2Carattere">
    <w:name w:val="Para2 Carattere"/>
    <w:link w:val="Para2"/>
    <w:uiPriority w:val="99"/>
    <w:locked/>
    <w:rsid w:val="00890746"/>
    <w:rPr>
      <w:rFonts w:ascii="Tahoma" w:hAnsi="Tahoma"/>
      <w:sz w:val="22"/>
      <w:lang w:eastAsia="en-US"/>
    </w:rPr>
  </w:style>
  <w:style w:type="paragraph" w:customStyle="1" w:styleId="Para3">
    <w:name w:val="Para3"/>
    <w:basedOn w:val="Para2"/>
    <w:uiPriority w:val="99"/>
    <w:rsid w:val="00890746"/>
    <w:pPr>
      <w:ind w:left="2410"/>
    </w:pPr>
  </w:style>
  <w:style w:type="paragraph" w:customStyle="1" w:styleId="Para1">
    <w:name w:val="Para1"/>
    <w:basedOn w:val="Normale"/>
    <w:link w:val="Para1Carattere"/>
    <w:autoRedefine/>
    <w:uiPriority w:val="99"/>
    <w:rsid w:val="00890746"/>
    <w:pPr>
      <w:spacing w:before="120" w:line="360" w:lineRule="auto"/>
      <w:ind w:left="851" w:right="992"/>
      <w:jc w:val="left"/>
    </w:pPr>
    <w:rPr>
      <w:rFonts w:ascii="Book Antiqua" w:hAnsi="Book Antiqua"/>
      <w:sz w:val="24"/>
    </w:rPr>
  </w:style>
  <w:style w:type="character" w:customStyle="1" w:styleId="Para1Carattere">
    <w:name w:val="Para1 Carattere"/>
    <w:link w:val="Para1"/>
    <w:uiPriority w:val="99"/>
    <w:locked/>
    <w:rsid w:val="00890746"/>
    <w:rPr>
      <w:rFonts w:ascii="Book Antiqua" w:hAnsi="Book Antiqua"/>
      <w:sz w:val="24"/>
      <w:lang w:eastAsia="en-US"/>
    </w:rPr>
  </w:style>
  <w:style w:type="paragraph" w:customStyle="1" w:styleId="StilePara1Arial">
    <w:name w:val="Stile Para1 + Arial"/>
    <w:basedOn w:val="Para1"/>
    <w:link w:val="StilePara1ArialCarattere"/>
    <w:uiPriority w:val="99"/>
    <w:rsid w:val="00890746"/>
    <w:pPr>
      <w:ind w:left="709"/>
      <w:jc w:val="both"/>
    </w:pPr>
    <w:rPr>
      <w:rFonts w:ascii="Arial" w:hAnsi="Arial"/>
    </w:rPr>
  </w:style>
  <w:style w:type="character" w:customStyle="1" w:styleId="StilePara1ArialCarattere">
    <w:name w:val="Stile Para1 + Arial Carattere"/>
    <w:link w:val="StilePara1Arial"/>
    <w:uiPriority w:val="99"/>
    <w:locked/>
    <w:rsid w:val="00890746"/>
    <w:rPr>
      <w:rFonts w:ascii="Arial" w:hAnsi="Arial"/>
      <w:sz w:val="24"/>
      <w:lang w:eastAsia="en-US"/>
    </w:rPr>
  </w:style>
  <w:style w:type="paragraph" w:customStyle="1" w:styleId="StileTitolo1Sinistro0cmSporgente076cmprima12pt">
    <w:name w:val="Stile Titolo 1 + Sinistro:  0 cm Sporgente  076 cm prima 12 pt ..."/>
    <w:basedOn w:val="Titolo1"/>
    <w:autoRedefine/>
    <w:uiPriority w:val="99"/>
    <w:rsid w:val="00890746"/>
    <w:pPr>
      <w:keepNext/>
      <w:numPr>
        <w:numId w:val="0"/>
      </w:numPr>
      <w:tabs>
        <w:tab w:val="clear" w:pos="0"/>
        <w:tab w:val="num" w:pos="1065"/>
      </w:tabs>
      <w:spacing w:before="240" w:after="60" w:line="240" w:lineRule="auto"/>
      <w:ind w:left="1065" w:hanging="705"/>
      <w:jc w:val="left"/>
    </w:pPr>
    <w:rPr>
      <w:rFonts w:ascii="Tahoma" w:hAnsi="Tahoma"/>
      <w:bCs/>
      <w:i w:val="0"/>
      <w:kern w:val="28"/>
      <w:sz w:val="28"/>
      <w:lang w:eastAsia="it-IT"/>
    </w:rPr>
  </w:style>
  <w:style w:type="paragraph" w:customStyle="1" w:styleId="StileTitolo2prima18pt">
    <w:name w:val="Stile Titolo 2 + prima 18 pt"/>
    <w:basedOn w:val="Titolo2"/>
    <w:autoRedefine/>
    <w:uiPriority w:val="99"/>
    <w:rsid w:val="00890746"/>
    <w:pPr>
      <w:keepNext/>
      <w:keepLines w:val="0"/>
      <w:numPr>
        <w:numId w:val="0"/>
      </w:numPr>
      <w:tabs>
        <w:tab w:val="clear" w:pos="0"/>
        <w:tab w:val="num" w:pos="1440"/>
      </w:tabs>
      <w:spacing w:before="360" w:after="120" w:line="240" w:lineRule="auto"/>
      <w:ind w:left="1440" w:hanging="360"/>
      <w:jc w:val="left"/>
    </w:pPr>
    <w:rPr>
      <w:rFonts w:ascii="Tahoma" w:hAnsi="Tahoma"/>
      <w:bCs/>
      <w:i w:val="0"/>
      <w:smallCaps w:val="0"/>
      <w:sz w:val="20"/>
      <w:lang w:eastAsia="it-IT"/>
    </w:rPr>
  </w:style>
  <w:style w:type="character" w:styleId="Testosegnaposto">
    <w:name w:val="Placeholder Text"/>
    <w:basedOn w:val="Carpredefinitoparagrafo"/>
    <w:uiPriority w:val="99"/>
    <w:semiHidden/>
    <w:rsid w:val="00890746"/>
    <w:rPr>
      <w:rFonts w:cs="Times New Roman"/>
      <w:color w:val="808080"/>
    </w:rPr>
  </w:style>
  <w:style w:type="paragraph" w:customStyle="1" w:styleId="OtherHeader">
    <w:name w:val="OtherHeader"/>
    <w:basedOn w:val="Intestazione"/>
    <w:next w:val="Normale"/>
    <w:rsid w:val="00890746"/>
    <w:pPr>
      <w:tabs>
        <w:tab w:val="clear" w:pos="4819"/>
        <w:tab w:val="clear" w:pos="9638"/>
        <w:tab w:val="left" w:pos="4153"/>
        <w:tab w:val="right" w:pos="7655"/>
        <w:tab w:val="right" w:pos="8306"/>
      </w:tabs>
      <w:spacing w:before="360" w:after="240"/>
      <w:jc w:val="left"/>
    </w:pPr>
    <w:rPr>
      <w:rFonts w:cs="Arial"/>
      <w:b/>
      <w:i/>
      <w:caps/>
      <w:lang w:eastAsia="it-IT"/>
    </w:rPr>
  </w:style>
  <w:style w:type="paragraph" w:styleId="Corpodeltesto3">
    <w:name w:val="Body Text 3"/>
    <w:basedOn w:val="Normale"/>
    <w:link w:val="Corpodeltesto3Carattere"/>
    <w:uiPriority w:val="99"/>
    <w:rsid w:val="00890746"/>
    <w:pPr>
      <w:spacing w:after="120"/>
      <w:jc w:val="left"/>
    </w:pPr>
    <w:rPr>
      <w:rFonts w:cs="Arial"/>
      <w:sz w:val="16"/>
      <w:szCs w:val="16"/>
    </w:rPr>
  </w:style>
  <w:style w:type="character" w:customStyle="1" w:styleId="Corpodeltesto3Carattere">
    <w:name w:val="Corpo del testo 3 Carattere"/>
    <w:basedOn w:val="Carpredefinitoparagrafo"/>
    <w:link w:val="Corpodeltesto3"/>
    <w:uiPriority w:val="99"/>
    <w:rsid w:val="00890746"/>
    <w:rPr>
      <w:rFonts w:ascii="Arial" w:hAnsi="Arial" w:cs="Arial"/>
      <w:sz w:val="16"/>
      <w:szCs w:val="16"/>
      <w:lang w:eastAsia="en-US"/>
    </w:rPr>
  </w:style>
  <w:style w:type="paragraph" w:customStyle="1" w:styleId="Pa2">
    <w:name w:val="Pa2"/>
    <w:basedOn w:val="Default"/>
    <w:next w:val="Default"/>
    <w:uiPriority w:val="99"/>
    <w:rsid w:val="00890746"/>
    <w:pPr>
      <w:spacing w:line="241" w:lineRule="atLeast"/>
    </w:pPr>
    <w:rPr>
      <w:rFonts w:ascii="Helvetica" w:eastAsia="Times New Roman" w:hAnsi="Helvetica" w:cs="Helvetica"/>
      <w:color w:val="auto"/>
      <w:lang w:eastAsia="it-IT"/>
    </w:rPr>
  </w:style>
  <w:style w:type="character" w:customStyle="1" w:styleId="A3">
    <w:name w:val="A3"/>
    <w:uiPriority w:val="99"/>
    <w:rsid w:val="00890746"/>
    <w:rPr>
      <w:b/>
      <w:color w:val="211D1E"/>
      <w:sz w:val="28"/>
    </w:rPr>
  </w:style>
  <w:style w:type="numbering" w:customStyle="1" w:styleId="Stile1">
    <w:name w:val="Stile1"/>
    <w:rsid w:val="00890746"/>
    <w:pPr>
      <w:numPr>
        <w:numId w:val="24"/>
      </w:numPr>
    </w:pPr>
  </w:style>
  <w:style w:type="character" w:customStyle="1" w:styleId="Titolo4STEAMCarattere">
    <w:name w:val="Titolo 4 STEAM Carattere"/>
    <w:basedOn w:val="Carpredefinitoparagrafo"/>
    <w:link w:val="Titolo4STEAM"/>
    <w:rsid w:val="00AB6318"/>
    <w:rPr>
      <w:rFonts w:ascii="Arial Grassetto" w:hAnsi="Arial Grassetto"/>
      <w:b/>
      <w:sz w:val="22"/>
      <w:lang w:eastAsia="en-US"/>
    </w:rPr>
  </w:style>
  <w:style w:type="paragraph" w:customStyle="1" w:styleId="Corpodeltesto24">
    <w:name w:val="Corpo del testo 24"/>
    <w:basedOn w:val="Normale"/>
    <w:rsid w:val="00AA02D9"/>
    <w:pPr>
      <w:jc w:val="left"/>
    </w:pPr>
    <w:rPr>
      <w:rFonts w:ascii="Book Antiqua" w:hAnsi="Book Antiqua"/>
      <w:color w:val="FF0000"/>
      <w:lang w:eastAsia="it-IT"/>
    </w:rPr>
  </w:style>
  <w:style w:type="paragraph" w:customStyle="1" w:styleId="XecSumm">
    <w:name w:val="XecSumm"/>
    <w:basedOn w:val="Normale"/>
    <w:rsid w:val="005521AF"/>
    <w:pPr>
      <w:jc w:val="left"/>
    </w:pPr>
    <w:rPr>
      <w:rFonts w:ascii="Book Antiqua" w:hAnsi="Book Antiqua"/>
      <w:i/>
      <w:lang w:eastAsia="it-IT"/>
    </w:rPr>
  </w:style>
  <w:style w:type="character" w:customStyle="1" w:styleId="Landscape">
    <w:name w:val="Landscape"/>
    <w:basedOn w:val="Carpredefinitoparagrafo"/>
    <w:rsid w:val="005521AF"/>
    <w:rPr>
      <w:rFonts w:ascii="Zapf Calligraph Medium 11pt" w:hAnsi="Zapf Calligraph Medium 11pt"/>
      <w:noProof w:val="0"/>
      <w:sz w:val="22"/>
      <w:lang w:val="en-US"/>
    </w:rPr>
  </w:style>
  <w:style w:type="paragraph" w:customStyle="1" w:styleId="StyleListBulletLeftLinespacingMultiple11li">
    <w:name w:val="Style List Bullet + Left Line spacing:  Multiple 11 li"/>
    <w:basedOn w:val="Puntoelenco"/>
    <w:rsid w:val="005521AF"/>
    <w:pPr>
      <w:numPr>
        <w:ilvl w:val="1"/>
        <w:numId w:val="10"/>
      </w:numPr>
      <w:tabs>
        <w:tab w:val="left" w:pos="284"/>
      </w:tabs>
      <w:ind w:left="284" w:hanging="284"/>
    </w:pPr>
    <w:rPr>
      <w:rFonts w:ascii="Arial" w:hAnsi="Arial"/>
      <w:sz w:val="24"/>
    </w:rPr>
  </w:style>
  <w:style w:type="paragraph" w:customStyle="1" w:styleId="NormaleARIAL">
    <w:name w:val="Normale_ARIAL"/>
    <w:basedOn w:val="Normale"/>
    <w:link w:val="NormaleARIALCarattere"/>
    <w:qFormat/>
    <w:rsid w:val="00E62DC7"/>
    <w:pPr>
      <w:jc w:val="left"/>
    </w:pPr>
    <w:rPr>
      <w:rFonts w:cs="Arial"/>
    </w:rPr>
  </w:style>
  <w:style w:type="character" w:customStyle="1" w:styleId="NormaleARIALCarattere">
    <w:name w:val="Normale_ARIAL Carattere"/>
    <w:basedOn w:val="Carpredefinitoparagrafo"/>
    <w:link w:val="NormaleARIAL"/>
    <w:rsid w:val="00E62DC7"/>
    <w:rPr>
      <w:rFonts w:ascii="Arial" w:hAnsi="Arial" w:cs="Arial"/>
      <w:sz w:val="22"/>
      <w:lang w:eastAsia="en-US"/>
    </w:rPr>
  </w:style>
</w:styles>
</file>

<file path=word/webSettings.xml><?xml version="1.0" encoding="utf-8"?>
<w:webSettings xmlns:r="http://schemas.openxmlformats.org/officeDocument/2006/relationships" xmlns:w="http://schemas.openxmlformats.org/wordprocessingml/2006/main">
  <w:divs>
    <w:div w:id="592099">
      <w:bodyDiv w:val="1"/>
      <w:marLeft w:val="0"/>
      <w:marRight w:val="0"/>
      <w:marTop w:val="0"/>
      <w:marBottom w:val="0"/>
      <w:divBdr>
        <w:top w:val="none" w:sz="0" w:space="0" w:color="auto"/>
        <w:left w:val="none" w:sz="0" w:space="0" w:color="auto"/>
        <w:bottom w:val="none" w:sz="0" w:space="0" w:color="auto"/>
        <w:right w:val="none" w:sz="0" w:space="0" w:color="auto"/>
      </w:divBdr>
    </w:div>
    <w:div w:id="33966362">
      <w:bodyDiv w:val="1"/>
      <w:marLeft w:val="0"/>
      <w:marRight w:val="0"/>
      <w:marTop w:val="0"/>
      <w:marBottom w:val="0"/>
      <w:divBdr>
        <w:top w:val="none" w:sz="0" w:space="0" w:color="auto"/>
        <w:left w:val="none" w:sz="0" w:space="0" w:color="auto"/>
        <w:bottom w:val="none" w:sz="0" w:space="0" w:color="auto"/>
        <w:right w:val="none" w:sz="0" w:space="0" w:color="auto"/>
      </w:divBdr>
    </w:div>
    <w:div w:id="128017221">
      <w:bodyDiv w:val="1"/>
      <w:marLeft w:val="0"/>
      <w:marRight w:val="0"/>
      <w:marTop w:val="0"/>
      <w:marBottom w:val="0"/>
      <w:divBdr>
        <w:top w:val="none" w:sz="0" w:space="0" w:color="auto"/>
        <w:left w:val="none" w:sz="0" w:space="0" w:color="auto"/>
        <w:bottom w:val="none" w:sz="0" w:space="0" w:color="auto"/>
        <w:right w:val="none" w:sz="0" w:space="0" w:color="auto"/>
      </w:divBdr>
    </w:div>
    <w:div w:id="128523313">
      <w:bodyDiv w:val="1"/>
      <w:marLeft w:val="0"/>
      <w:marRight w:val="0"/>
      <w:marTop w:val="0"/>
      <w:marBottom w:val="0"/>
      <w:divBdr>
        <w:top w:val="none" w:sz="0" w:space="0" w:color="auto"/>
        <w:left w:val="none" w:sz="0" w:space="0" w:color="auto"/>
        <w:bottom w:val="none" w:sz="0" w:space="0" w:color="auto"/>
        <w:right w:val="none" w:sz="0" w:space="0" w:color="auto"/>
      </w:divBdr>
    </w:div>
    <w:div w:id="160896309">
      <w:bodyDiv w:val="1"/>
      <w:marLeft w:val="0"/>
      <w:marRight w:val="0"/>
      <w:marTop w:val="0"/>
      <w:marBottom w:val="0"/>
      <w:divBdr>
        <w:top w:val="none" w:sz="0" w:space="0" w:color="auto"/>
        <w:left w:val="none" w:sz="0" w:space="0" w:color="auto"/>
        <w:bottom w:val="none" w:sz="0" w:space="0" w:color="auto"/>
        <w:right w:val="none" w:sz="0" w:space="0" w:color="auto"/>
      </w:divBdr>
    </w:div>
    <w:div w:id="182287609">
      <w:bodyDiv w:val="1"/>
      <w:marLeft w:val="0"/>
      <w:marRight w:val="0"/>
      <w:marTop w:val="0"/>
      <w:marBottom w:val="0"/>
      <w:divBdr>
        <w:top w:val="none" w:sz="0" w:space="0" w:color="auto"/>
        <w:left w:val="none" w:sz="0" w:space="0" w:color="auto"/>
        <w:bottom w:val="none" w:sz="0" w:space="0" w:color="auto"/>
        <w:right w:val="none" w:sz="0" w:space="0" w:color="auto"/>
      </w:divBdr>
    </w:div>
    <w:div w:id="296421994">
      <w:bodyDiv w:val="1"/>
      <w:marLeft w:val="0"/>
      <w:marRight w:val="0"/>
      <w:marTop w:val="0"/>
      <w:marBottom w:val="0"/>
      <w:divBdr>
        <w:top w:val="none" w:sz="0" w:space="0" w:color="auto"/>
        <w:left w:val="none" w:sz="0" w:space="0" w:color="auto"/>
        <w:bottom w:val="none" w:sz="0" w:space="0" w:color="auto"/>
        <w:right w:val="none" w:sz="0" w:space="0" w:color="auto"/>
      </w:divBdr>
    </w:div>
    <w:div w:id="305009437">
      <w:bodyDiv w:val="1"/>
      <w:marLeft w:val="0"/>
      <w:marRight w:val="0"/>
      <w:marTop w:val="0"/>
      <w:marBottom w:val="0"/>
      <w:divBdr>
        <w:top w:val="none" w:sz="0" w:space="0" w:color="auto"/>
        <w:left w:val="none" w:sz="0" w:space="0" w:color="auto"/>
        <w:bottom w:val="none" w:sz="0" w:space="0" w:color="auto"/>
        <w:right w:val="none" w:sz="0" w:space="0" w:color="auto"/>
      </w:divBdr>
    </w:div>
    <w:div w:id="305861585">
      <w:bodyDiv w:val="1"/>
      <w:marLeft w:val="0"/>
      <w:marRight w:val="0"/>
      <w:marTop w:val="0"/>
      <w:marBottom w:val="0"/>
      <w:divBdr>
        <w:top w:val="none" w:sz="0" w:space="0" w:color="auto"/>
        <w:left w:val="none" w:sz="0" w:space="0" w:color="auto"/>
        <w:bottom w:val="none" w:sz="0" w:space="0" w:color="auto"/>
        <w:right w:val="none" w:sz="0" w:space="0" w:color="auto"/>
      </w:divBdr>
    </w:div>
    <w:div w:id="386339043">
      <w:bodyDiv w:val="1"/>
      <w:marLeft w:val="0"/>
      <w:marRight w:val="0"/>
      <w:marTop w:val="0"/>
      <w:marBottom w:val="0"/>
      <w:divBdr>
        <w:top w:val="none" w:sz="0" w:space="0" w:color="auto"/>
        <w:left w:val="none" w:sz="0" w:space="0" w:color="auto"/>
        <w:bottom w:val="none" w:sz="0" w:space="0" w:color="auto"/>
        <w:right w:val="none" w:sz="0" w:space="0" w:color="auto"/>
      </w:divBdr>
    </w:div>
    <w:div w:id="389159052">
      <w:bodyDiv w:val="1"/>
      <w:marLeft w:val="0"/>
      <w:marRight w:val="0"/>
      <w:marTop w:val="0"/>
      <w:marBottom w:val="0"/>
      <w:divBdr>
        <w:top w:val="none" w:sz="0" w:space="0" w:color="auto"/>
        <w:left w:val="none" w:sz="0" w:space="0" w:color="auto"/>
        <w:bottom w:val="none" w:sz="0" w:space="0" w:color="auto"/>
        <w:right w:val="none" w:sz="0" w:space="0" w:color="auto"/>
      </w:divBdr>
    </w:div>
    <w:div w:id="421069450">
      <w:bodyDiv w:val="1"/>
      <w:marLeft w:val="0"/>
      <w:marRight w:val="0"/>
      <w:marTop w:val="0"/>
      <w:marBottom w:val="0"/>
      <w:divBdr>
        <w:top w:val="none" w:sz="0" w:space="0" w:color="auto"/>
        <w:left w:val="none" w:sz="0" w:space="0" w:color="auto"/>
        <w:bottom w:val="none" w:sz="0" w:space="0" w:color="auto"/>
        <w:right w:val="none" w:sz="0" w:space="0" w:color="auto"/>
      </w:divBdr>
    </w:div>
    <w:div w:id="447629006">
      <w:bodyDiv w:val="1"/>
      <w:marLeft w:val="0"/>
      <w:marRight w:val="0"/>
      <w:marTop w:val="0"/>
      <w:marBottom w:val="0"/>
      <w:divBdr>
        <w:top w:val="none" w:sz="0" w:space="0" w:color="auto"/>
        <w:left w:val="none" w:sz="0" w:space="0" w:color="auto"/>
        <w:bottom w:val="none" w:sz="0" w:space="0" w:color="auto"/>
        <w:right w:val="none" w:sz="0" w:space="0" w:color="auto"/>
      </w:divBdr>
    </w:div>
    <w:div w:id="477696425">
      <w:bodyDiv w:val="1"/>
      <w:marLeft w:val="0"/>
      <w:marRight w:val="0"/>
      <w:marTop w:val="0"/>
      <w:marBottom w:val="0"/>
      <w:divBdr>
        <w:top w:val="none" w:sz="0" w:space="0" w:color="auto"/>
        <w:left w:val="none" w:sz="0" w:space="0" w:color="auto"/>
        <w:bottom w:val="none" w:sz="0" w:space="0" w:color="auto"/>
        <w:right w:val="none" w:sz="0" w:space="0" w:color="auto"/>
      </w:divBdr>
    </w:div>
    <w:div w:id="486285061">
      <w:bodyDiv w:val="1"/>
      <w:marLeft w:val="0"/>
      <w:marRight w:val="0"/>
      <w:marTop w:val="0"/>
      <w:marBottom w:val="0"/>
      <w:divBdr>
        <w:top w:val="none" w:sz="0" w:space="0" w:color="auto"/>
        <w:left w:val="none" w:sz="0" w:space="0" w:color="auto"/>
        <w:bottom w:val="none" w:sz="0" w:space="0" w:color="auto"/>
        <w:right w:val="none" w:sz="0" w:space="0" w:color="auto"/>
      </w:divBdr>
    </w:div>
    <w:div w:id="490104500">
      <w:bodyDiv w:val="1"/>
      <w:marLeft w:val="0"/>
      <w:marRight w:val="0"/>
      <w:marTop w:val="0"/>
      <w:marBottom w:val="0"/>
      <w:divBdr>
        <w:top w:val="none" w:sz="0" w:space="0" w:color="auto"/>
        <w:left w:val="none" w:sz="0" w:space="0" w:color="auto"/>
        <w:bottom w:val="none" w:sz="0" w:space="0" w:color="auto"/>
        <w:right w:val="none" w:sz="0" w:space="0" w:color="auto"/>
      </w:divBdr>
    </w:div>
    <w:div w:id="511182313">
      <w:bodyDiv w:val="1"/>
      <w:marLeft w:val="0"/>
      <w:marRight w:val="0"/>
      <w:marTop w:val="0"/>
      <w:marBottom w:val="0"/>
      <w:divBdr>
        <w:top w:val="none" w:sz="0" w:space="0" w:color="auto"/>
        <w:left w:val="none" w:sz="0" w:space="0" w:color="auto"/>
        <w:bottom w:val="none" w:sz="0" w:space="0" w:color="auto"/>
        <w:right w:val="none" w:sz="0" w:space="0" w:color="auto"/>
      </w:divBdr>
    </w:div>
    <w:div w:id="529421307">
      <w:bodyDiv w:val="1"/>
      <w:marLeft w:val="0"/>
      <w:marRight w:val="0"/>
      <w:marTop w:val="0"/>
      <w:marBottom w:val="0"/>
      <w:divBdr>
        <w:top w:val="none" w:sz="0" w:space="0" w:color="auto"/>
        <w:left w:val="none" w:sz="0" w:space="0" w:color="auto"/>
        <w:bottom w:val="none" w:sz="0" w:space="0" w:color="auto"/>
        <w:right w:val="none" w:sz="0" w:space="0" w:color="auto"/>
      </w:divBdr>
    </w:div>
    <w:div w:id="588005773">
      <w:bodyDiv w:val="1"/>
      <w:marLeft w:val="0"/>
      <w:marRight w:val="0"/>
      <w:marTop w:val="0"/>
      <w:marBottom w:val="0"/>
      <w:divBdr>
        <w:top w:val="none" w:sz="0" w:space="0" w:color="auto"/>
        <w:left w:val="none" w:sz="0" w:space="0" w:color="auto"/>
        <w:bottom w:val="none" w:sz="0" w:space="0" w:color="auto"/>
        <w:right w:val="none" w:sz="0" w:space="0" w:color="auto"/>
      </w:divBdr>
    </w:div>
    <w:div w:id="597643464">
      <w:bodyDiv w:val="1"/>
      <w:marLeft w:val="0"/>
      <w:marRight w:val="0"/>
      <w:marTop w:val="0"/>
      <w:marBottom w:val="0"/>
      <w:divBdr>
        <w:top w:val="none" w:sz="0" w:space="0" w:color="auto"/>
        <w:left w:val="none" w:sz="0" w:space="0" w:color="auto"/>
        <w:bottom w:val="none" w:sz="0" w:space="0" w:color="auto"/>
        <w:right w:val="none" w:sz="0" w:space="0" w:color="auto"/>
      </w:divBdr>
    </w:div>
    <w:div w:id="615917134">
      <w:bodyDiv w:val="1"/>
      <w:marLeft w:val="0"/>
      <w:marRight w:val="0"/>
      <w:marTop w:val="0"/>
      <w:marBottom w:val="0"/>
      <w:divBdr>
        <w:top w:val="none" w:sz="0" w:space="0" w:color="auto"/>
        <w:left w:val="none" w:sz="0" w:space="0" w:color="auto"/>
        <w:bottom w:val="none" w:sz="0" w:space="0" w:color="auto"/>
        <w:right w:val="none" w:sz="0" w:space="0" w:color="auto"/>
      </w:divBdr>
    </w:div>
    <w:div w:id="679236585">
      <w:bodyDiv w:val="1"/>
      <w:marLeft w:val="0"/>
      <w:marRight w:val="0"/>
      <w:marTop w:val="0"/>
      <w:marBottom w:val="0"/>
      <w:divBdr>
        <w:top w:val="none" w:sz="0" w:space="0" w:color="auto"/>
        <w:left w:val="none" w:sz="0" w:space="0" w:color="auto"/>
        <w:bottom w:val="none" w:sz="0" w:space="0" w:color="auto"/>
        <w:right w:val="none" w:sz="0" w:space="0" w:color="auto"/>
      </w:divBdr>
    </w:div>
    <w:div w:id="687219533">
      <w:bodyDiv w:val="1"/>
      <w:marLeft w:val="0"/>
      <w:marRight w:val="0"/>
      <w:marTop w:val="0"/>
      <w:marBottom w:val="0"/>
      <w:divBdr>
        <w:top w:val="none" w:sz="0" w:space="0" w:color="auto"/>
        <w:left w:val="none" w:sz="0" w:space="0" w:color="auto"/>
        <w:bottom w:val="none" w:sz="0" w:space="0" w:color="auto"/>
        <w:right w:val="none" w:sz="0" w:space="0" w:color="auto"/>
      </w:divBdr>
    </w:div>
    <w:div w:id="726030623">
      <w:bodyDiv w:val="1"/>
      <w:marLeft w:val="0"/>
      <w:marRight w:val="0"/>
      <w:marTop w:val="0"/>
      <w:marBottom w:val="0"/>
      <w:divBdr>
        <w:top w:val="none" w:sz="0" w:space="0" w:color="auto"/>
        <w:left w:val="none" w:sz="0" w:space="0" w:color="auto"/>
        <w:bottom w:val="none" w:sz="0" w:space="0" w:color="auto"/>
        <w:right w:val="none" w:sz="0" w:space="0" w:color="auto"/>
      </w:divBdr>
    </w:div>
    <w:div w:id="750349360">
      <w:bodyDiv w:val="1"/>
      <w:marLeft w:val="0"/>
      <w:marRight w:val="0"/>
      <w:marTop w:val="0"/>
      <w:marBottom w:val="0"/>
      <w:divBdr>
        <w:top w:val="none" w:sz="0" w:space="0" w:color="auto"/>
        <w:left w:val="none" w:sz="0" w:space="0" w:color="auto"/>
        <w:bottom w:val="none" w:sz="0" w:space="0" w:color="auto"/>
        <w:right w:val="none" w:sz="0" w:space="0" w:color="auto"/>
      </w:divBdr>
    </w:div>
    <w:div w:id="782189777">
      <w:bodyDiv w:val="1"/>
      <w:marLeft w:val="0"/>
      <w:marRight w:val="0"/>
      <w:marTop w:val="0"/>
      <w:marBottom w:val="0"/>
      <w:divBdr>
        <w:top w:val="none" w:sz="0" w:space="0" w:color="auto"/>
        <w:left w:val="none" w:sz="0" w:space="0" w:color="auto"/>
        <w:bottom w:val="none" w:sz="0" w:space="0" w:color="auto"/>
        <w:right w:val="none" w:sz="0" w:space="0" w:color="auto"/>
      </w:divBdr>
    </w:div>
    <w:div w:id="783502617">
      <w:bodyDiv w:val="1"/>
      <w:marLeft w:val="0"/>
      <w:marRight w:val="0"/>
      <w:marTop w:val="0"/>
      <w:marBottom w:val="0"/>
      <w:divBdr>
        <w:top w:val="none" w:sz="0" w:space="0" w:color="auto"/>
        <w:left w:val="none" w:sz="0" w:space="0" w:color="auto"/>
        <w:bottom w:val="none" w:sz="0" w:space="0" w:color="auto"/>
        <w:right w:val="none" w:sz="0" w:space="0" w:color="auto"/>
      </w:divBdr>
    </w:div>
    <w:div w:id="845512157">
      <w:bodyDiv w:val="1"/>
      <w:marLeft w:val="0"/>
      <w:marRight w:val="0"/>
      <w:marTop w:val="0"/>
      <w:marBottom w:val="0"/>
      <w:divBdr>
        <w:top w:val="none" w:sz="0" w:space="0" w:color="auto"/>
        <w:left w:val="none" w:sz="0" w:space="0" w:color="auto"/>
        <w:bottom w:val="none" w:sz="0" w:space="0" w:color="auto"/>
        <w:right w:val="none" w:sz="0" w:space="0" w:color="auto"/>
      </w:divBdr>
    </w:div>
    <w:div w:id="856626770">
      <w:bodyDiv w:val="1"/>
      <w:marLeft w:val="0"/>
      <w:marRight w:val="0"/>
      <w:marTop w:val="0"/>
      <w:marBottom w:val="0"/>
      <w:divBdr>
        <w:top w:val="none" w:sz="0" w:space="0" w:color="auto"/>
        <w:left w:val="none" w:sz="0" w:space="0" w:color="auto"/>
        <w:bottom w:val="none" w:sz="0" w:space="0" w:color="auto"/>
        <w:right w:val="none" w:sz="0" w:space="0" w:color="auto"/>
      </w:divBdr>
    </w:div>
    <w:div w:id="887255782">
      <w:bodyDiv w:val="1"/>
      <w:marLeft w:val="0"/>
      <w:marRight w:val="0"/>
      <w:marTop w:val="0"/>
      <w:marBottom w:val="0"/>
      <w:divBdr>
        <w:top w:val="none" w:sz="0" w:space="0" w:color="auto"/>
        <w:left w:val="none" w:sz="0" w:space="0" w:color="auto"/>
        <w:bottom w:val="none" w:sz="0" w:space="0" w:color="auto"/>
        <w:right w:val="none" w:sz="0" w:space="0" w:color="auto"/>
      </w:divBdr>
    </w:div>
    <w:div w:id="893543392">
      <w:bodyDiv w:val="1"/>
      <w:marLeft w:val="0"/>
      <w:marRight w:val="0"/>
      <w:marTop w:val="0"/>
      <w:marBottom w:val="0"/>
      <w:divBdr>
        <w:top w:val="none" w:sz="0" w:space="0" w:color="auto"/>
        <w:left w:val="none" w:sz="0" w:space="0" w:color="auto"/>
        <w:bottom w:val="none" w:sz="0" w:space="0" w:color="auto"/>
        <w:right w:val="none" w:sz="0" w:space="0" w:color="auto"/>
      </w:divBdr>
    </w:div>
    <w:div w:id="915822164">
      <w:bodyDiv w:val="1"/>
      <w:marLeft w:val="0"/>
      <w:marRight w:val="0"/>
      <w:marTop w:val="0"/>
      <w:marBottom w:val="0"/>
      <w:divBdr>
        <w:top w:val="none" w:sz="0" w:space="0" w:color="auto"/>
        <w:left w:val="none" w:sz="0" w:space="0" w:color="auto"/>
        <w:bottom w:val="none" w:sz="0" w:space="0" w:color="auto"/>
        <w:right w:val="none" w:sz="0" w:space="0" w:color="auto"/>
      </w:divBdr>
    </w:div>
    <w:div w:id="917401201">
      <w:bodyDiv w:val="1"/>
      <w:marLeft w:val="0"/>
      <w:marRight w:val="0"/>
      <w:marTop w:val="0"/>
      <w:marBottom w:val="0"/>
      <w:divBdr>
        <w:top w:val="none" w:sz="0" w:space="0" w:color="auto"/>
        <w:left w:val="none" w:sz="0" w:space="0" w:color="auto"/>
        <w:bottom w:val="none" w:sz="0" w:space="0" w:color="auto"/>
        <w:right w:val="none" w:sz="0" w:space="0" w:color="auto"/>
      </w:divBdr>
    </w:div>
    <w:div w:id="924536121">
      <w:bodyDiv w:val="1"/>
      <w:marLeft w:val="0"/>
      <w:marRight w:val="0"/>
      <w:marTop w:val="0"/>
      <w:marBottom w:val="0"/>
      <w:divBdr>
        <w:top w:val="none" w:sz="0" w:space="0" w:color="auto"/>
        <w:left w:val="none" w:sz="0" w:space="0" w:color="auto"/>
        <w:bottom w:val="none" w:sz="0" w:space="0" w:color="auto"/>
        <w:right w:val="none" w:sz="0" w:space="0" w:color="auto"/>
      </w:divBdr>
    </w:div>
    <w:div w:id="926614410">
      <w:bodyDiv w:val="1"/>
      <w:marLeft w:val="0"/>
      <w:marRight w:val="0"/>
      <w:marTop w:val="0"/>
      <w:marBottom w:val="0"/>
      <w:divBdr>
        <w:top w:val="none" w:sz="0" w:space="0" w:color="auto"/>
        <w:left w:val="none" w:sz="0" w:space="0" w:color="auto"/>
        <w:bottom w:val="none" w:sz="0" w:space="0" w:color="auto"/>
        <w:right w:val="none" w:sz="0" w:space="0" w:color="auto"/>
      </w:divBdr>
    </w:div>
    <w:div w:id="972640498">
      <w:bodyDiv w:val="1"/>
      <w:marLeft w:val="0"/>
      <w:marRight w:val="0"/>
      <w:marTop w:val="0"/>
      <w:marBottom w:val="0"/>
      <w:divBdr>
        <w:top w:val="none" w:sz="0" w:space="0" w:color="auto"/>
        <w:left w:val="none" w:sz="0" w:space="0" w:color="auto"/>
        <w:bottom w:val="none" w:sz="0" w:space="0" w:color="auto"/>
        <w:right w:val="none" w:sz="0" w:space="0" w:color="auto"/>
      </w:divBdr>
    </w:div>
    <w:div w:id="973213790">
      <w:bodyDiv w:val="1"/>
      <w:marLeft w:val="0"/>
      <w:marRight w:val="0"/>
      <w:marTop w:val="0"/>
      <w:marBottom w:val="0"/>
      <w:divBdr>
        <w:top w:val="none" w:sz="0" w:space="0" w:color="auto"/>
        <w:left w:val="none" w:sz="0" w:space="0" w:color="auto"/>
        <w:bottom w:val="none" w:sz="0" w:space="0" w:color="auto"/>
        <w:right w:val="none" w:sz="0" w:space="0" w:color="auto"/>
      </w:divBdr>
    </w:div>
    <w:div w:id="975375980">
      <w:bodyDiv w:val="1"/>
      <w:marLeft w:val="0"/>
      <w:marRight w:val="0"/>
      <w:marTop w:val="0"/>
      <w:marBottom w:val="0"/>
      <w:divBdr>
        <w:top w:val="none" w:sz="0" w:space="0" w:color="auto"/>
        <w:left w:val="none" w:sz="0" w:space="0" w:color="auto"/>
        <w:bottom w:val="none" w:sz="0" w:space="0" w:color="auto"/>
        <w:right w:val="none" w:sz="0" w:space="0" w:color="auto"/>
      </w:divBdr>
    </w:div>
    <w:div w:id="1022829101">
      <w:bodyDiv w:val="1"/>
      <w:marLeft w:val="0"/>
      <w:marRight w:val="0"/>
      <w:marTop w:val="0"/>
      <w:marBottom w:val="0"/>
      <w:divBdr>
        <w:top w:val="none" w:sz="0" w:space="0" w:color="auto"/>
        <w:left w:val="none" w:sz="0" w:space="0" w:color="auto"/>
        <w:bottom w:val="none" w:sz="0" w:space="0" w:color="auto"/>
        <w:right w:val="none" w:sz="0" w:space="0" w:color="auto"/>
      </w:divBdr>
    </w:div>
    <w:div w:id="1054550719">
      <w:bodyDiv w:val="1"/>
      <w:marLeft w:val="0"/>
      <w:marRight w:val="0"/>
      <w:marTop w:val="0"/>
      <w:marBottom w:val="0"/>
      <w:divBdr>
        <w:top w:val="none" w:sz="0" w:space="0" w:color="auto"/>
        <w:left w:val="none" w:sz="0" w:space="0" w:color="auto"/>
        <w:bottom w:val="none" w:sz="0" w:space="0" w:color="auto"/>
        <w:right w:val="none" w:sz="0" w:space="0" w:color="auto"/>
      </w:divBdr>
    </w:div>
    <w:div w:id="1061294433">
      <w:bodyDiv w:val="1"/>
      <w:marLeft w:val="0"/>
      <w:marRight w:val="0"/>
      <w:marTop w:val="0"/>
      <w:marBottom w:val="0"/>
      <w:divBdr>
        <w:top w:val="none" w:sz="0" w:space="0" w:color="auto"/>
        <w:left w:val="none" w:sz="0" w:space="0" w:color="auto"/>
        <w:bottom w:val="none" w:sz="0" w:space="0" w:color="auto"/>
        <w:right w:val="none" w:sz="0" w:space="0" w:color="auto"/>
      </w:divBdr>
    </w:div>
    <w:div w:id="1095321534">
      <w:bodyDiv w:val="1"/>
      <w:marLeft w:val="0"/>
      <w:marRight w:val="0"/>
      <w:marTop w:val="0"/>
      <w:marBottom w:val="0"/>
      <w:divBdr>
        <w:top w:val="none" w:sz="0" w:space="0" w:color="auto"/>
        <w:left w:val="none" w:sz="0" w:space="0" w:color="auto"/>
        <w:bottom w:val="none" w:sz="0" w:space="0" w:color="auto"/>
        <w:right w:val="none" w:sz="0" w:space="0" w:color="auto"/>
      </w:divBdr>
    </w:div>
    <w:div w:id="1128548297">
      <w:bodyDiv w:val="1"/>
      <w:marLeft w:val="0"/>
      <w:marRight w:val="0"/>
      <w:marTop w:val="0"/>
      <w:marBottom w:val="0"/>
      <w:divBdr>
        <w:top w:val="none" w:sz="0" w:space="0" w:color="auto"/>
        <w:left w:val="none" w:sz="0" w:space="0" w:color="auto"/>
        <w:bottom w:val="none" w:sz="0" w:space="0" w:color="auto"/>
        <w:right w:val="none" w:sz="0" w:space="0" w:color="auto"/>
      </w:divBdr>
    </w:div>
    <w:div w:id="1168060718">
      <w:bodyDiv w:val="1"/>
      <w:marLeft w:val="0"/>
      <w:marRight w:val="0"/>
      <w:marTop w:val="0"/>
      <w:marBottom w:val="0"/>
      <w:divBdr>
        <w:top w:val="none" w:sz="0" w:space="0" w:color="auto"/>
        <w:left w:val="none" w:sz="0" w:space="0" w:color="auto"/>
        <w:bottom w:val="none" w:sz="0" w:space="0" w:color="auto"/>
        <w:right w:val="none" w:sz="0" w:space="0" w:color="auto"/>
      </w:divBdr>
    </w:div>
    <w:div w:id="1190994219">
      <w:bodyDiv w:val="1"/>
      <w:marLeft w:val="0"/>
      <w:marRight w:val="0"/>
      <w:marTop w:val="0"/>
      <w:marBottom w:val="0"/>
      <w:divBdr>
        <w:top w:val="none" w:sz="0" w:space="0" w:color="auto"/>
        <w:left w:val="none" w:sz="0" w:space="0" w:color="auto"/>
        <w:bottom w:val="none" w:sz="0" w:space="0" w:color="auto"/>
        <w:right w:val="none" w:sz="0" w:space="0" w:color="auto"/>
      </w:divBdr>
      <w:divsChild>
        <w:div w:id="2017927379">
          <w:marLeft w:val="0"/>
          <w:marRight w:val="0"/>
          <w:marTop w:val="0"/>
          <w:marBottom w:val="0"/>
          <w:divBdr>
            <w:top w:val="none" w:sz="0" w:space="0" w:color="auto"/>
            <w:left w:val="none" w:sz="0" w:space="0" w:color="auto"/>
            <w:bottom w:val="none" w:sz="0" w:space="0" w:color="auto"/>
            <w:right w:val="none" w:sz="0" w:space="0" w:color="auto"/>
          </w:divBdr>
        </w:div>
      </w:divsChild>
    </w:div>
    <w:div w:id="1232931121">
      <w:bodyDiv w:val="1"/>
      <w:marLeft w:val="0"/>
      <w:marRight w:val="0"/>
      <w:marTop w:val="0"/>
      <w:marBottom w:val="0"/>
      <w:divBdr>
        <w:top w:val="none" w:sz="0" w:space="0" w:color="auto"/>
        <w:left w:val="none" w:sz="0" w:space="0" w:color="auto"/>
        <w:bottom w:val="none" w:sz="0" w:space="0" w:color="auto"/>
        <w:right w:val="none" w:sz="0" w:space="0" w:color="auto"/>
      </w:divBdr>
    </w:div>
    <w:div w:id="1287195250">
      <w:bodyDiv w:val="1"/>
      <w:marLeft w:val="0"/>
      <w:marRight w:val="0"/>
      <w:marTop w:val="0"/>
      <w:marBottom w:val="0"/>
      <w:divBdr>
        <w:top w:val="none" w:sz="0" w:space="0" w:color="auto"/>
        <w:left w:val="none" w:sz="0" w:space="0" w:color="auto"/>
        <w:bottom w:val="none" w:sz="0" w:space="0" w:color="auto"/>
        <w:right w:val="none" w:sz="0" w:space="0" w:color="auto"/>
      </w:divBdr>
    </w:div>
    <w:div w:id="1293827403">
      <w:bodyDiv w:val="1"/>
      <w:marLeft w:val="0"/>
      <w:marRight w:val="0"/>
      <w:marTop w:val="0"/>
      <w:marBottom w:val="0"/>
      <w:divBdr>
        <w:top w:val="none" w:sz="0" w:space="0" w:color="auto"/>
        <w:left w:val="none" w:sz="0" w:space="0" w:color="auto"/>
        <w:bottom w:val="none" w:sz="0" w:space="0" w:color="auto"/>
        <w:right w:val="none" w:sz="0" w:space="0" w:color="auto"/>
      </w:divBdr>
    </w:div>
    <w:div w:id="1331641098">
      <w:bodyDiv w:val="1"/>
      <w:marLeft w:val="0"/>
      <w:marRight w:val="0"/>
      <w:marTop w:val="0"/>
      <w:marBottom w:val="0"/>
      <w:divBdr>
        <w:top w:val="none" w:sz="0" w:space="0" w:color="auto"/>
        <w:left w:val="none" w:sz="0" w:space="0" w:color="auto"/>
        <w:bottom w:val="none" w:sz="0" w:space="0" w:color="auto"/>
        <w:right w:val="none" w:sz="0" w:space="0" w:color="auto"/>
      </w:divBdr>
    </w:div>
    <w:div w:id="1373842488">
      <w:bodyDiv w:val="1"/>
      <w:marLeft w:val="0"/>
      <w:marRight w:val="0"/>
      <w:marTop w:val="0"/>
      <w:marBottom w:val="0"/>
      <w:divBdr>
        <w:top w:val="none" w:sz="0" w:space="0" w:color="auto"/>
        <w:left w:val="none" w:sz="0" w:space="0" w:color="auto"/>
        <w:bottom w:val="none" w:sz="0" w:space="0" w:color="auto"/>
        <w:right w:val="none" w:sz="0" w:space="0" w:color="auto"/>
      </w:divBdr>
    </w:div>
    <w:div w:id="1428388416">
      <w:bodyDiv w:val="1"/>
      <w:marLeft w:val="0"/>
      <w:marRight w:val="0"/>
      <w:marTop w:val="0"/>
      <w:marBottom w:val="0"/>
      <w:divBdr>
        <w:top w:val="none" w:sz="0" w:space="0" w:color="auto"/>
        <w:left w:val="none" w:sz="0" w:space="0" w:color="auto"/>
        <w:bottom w:val="none" w:sz="0" w:space="0" w:color="auto"/>
        <w:right w:val="none" w:sz="0" w:space="0" w:color="auto"/>
      </w:divBdr>
    </w:div>
    <w:div w:id="1492602372">
      <w:bodyDiv w:val="1"/>
      <w:marLeft w:val="0"/>
      <w:marRight w:val="0"/>
      <w:marTop w:val="0"/>
      <w:marBottom w:val="0"/>
      <w:divBdr>
        <w:top w:val="none" w:sz="0" w:space="0" w:color="auto"/>
        <w:left w:val="none" w:sz="0" w:space="0" w:color="auto"/>
        <w:bottom w:val="none" w:sz="0" w:space="0" w:color="auto"/>
        <w:right w:val="none" w:sz="0" w:space="0" w:color="auto"/>
      </w:divBdr>
    </w:div>
    <w:div w:id="1497725707">
      <w:bodyDiv w:val="1"/>
      <w:marLeft w:val="0"/>
      <w:marRight w:val="0"/>
      <w:marTop w:val="0"/>
      <w:marBottom w:val="0"/>
      <w:divBdr>
        <w:top w:val="none" w:sz="0" w:space="0" w:color="auto"/>
        <w:left w:val="none" w:sz="0" w:space="0" w:color="auto"/>
        <w:bottom w:val="none" w:sz="0" w:space="0" w:color="auto"/>
        <w:right w:val="none" w:sz="0" w:space="0" w:color="auto"/>
      </w:divBdr>
    </w:div>
    <w:div w:id="1519392433">
      <w:bodyDiv w:val="1"/>
      <w:marLeft w:val="0"/>
      <w:marRight w:val="0"/>
      <w:marTop w:val="0"/>
      <w:marBottom w:val="0"/>
      <w:divBdr>
        <w:top w:val="none" w:sz="0" w:space="0" w:color="auto"/>
        <w:left w:val="none" w:sz="0" w:space="0" w:color="auto"/>
        <w:bottom w:val="none" w:sz="0" w:space="0" w:color="auto"/>
        <w:right w:val="none" w:sz="0" w:space="0" w:color="auto"/>
      </w:divBdr>
    </w:div>
    <w:div w:id="1521434188">
      <w:bodyDiv w:val="1"/>
      <w:marLeft w:val="0"/>
      <w:marRight w:val="0"/>
      <w:marTop w:val="0"/>
      <w:marBottom w:val="0"/>
      <w:divBdr>
        <w:top w:val="none" w:sz="0" w:space="0" w:color="auto"/>
        <w:left w:val="none" w:sz="0" w:space="0" w:color="auto"/>
        <w:bottom w:val="none" w:sz="0" w:space="0" w:color="auto"/>
        <w:right w:val="none" w:sz="0" w:space="0" w:color="auto"/>
      </w:divBdr>
    </w:div>
    <w:div w:id="1521897131">
      <w:bodyDiv w:val="1"/>
      <w:marLeft w:val="0"/>
      <w:marRight w:val="0"/>
      <w:marTop w:val="0"/>
      <w:marBottom w:val="0"/>
      <w:divBdr>
        <w:top w:val="none" w:sz="0" w:space="0" w:color="auto"/>
        <w:left w:val="none" w:sz="0" w:space="0" w:color="auto"/>
        <w:bottom w:val="none" w:sz="0" w:space="0" w:color="auto"/>
        <w:right w:val="none" w:sz="0" w:space="0" w:color="auto"/>
      </w:divBdr>
    </w:div>
    <w:div w:id="1568303556">
      <w:bodyDiv w:val="1"/>
      <w:marLeft w:val="0"/>
      <w:marRight w:val="0"/>
      <w:marTop w:val="0"/>
      <w:marBottom w:val="0"/>
      <w:divBdr>
        <w:top w:val="none" w:sz="0" w:space="0" w:color="auto"/>
        <w:left w:val="none" w:sz="0" w:space="0" w:color="auto"/>
        <w:bottom w:val="none" w:sz="0" w:space="0" w:color="auto"/>
        <w:right w:val="none" w:sz="0" w:space="0" w:color="auto"/>
      </w:divBdr>
    </w:div>
    <w:div w:id="1698658286">
      <w:bodyDiv w:val="1"/>
      <w:marLeft w:val="0"/>
      <w:marRight w:val="0"/>
      <w:marTop w:val="0"/>
      <w:marBottom w:val="0"/>
      <w:divBdr>
        <w:top w:val="none" w:sz="0" w:space="0" w:color="auto"/>
        <w:left w:val="none" w:sz="0" w:space="0" w:color="auto"/>
        <w:bottom w:val="none" w:sz="0" w:space="0" w:color="auto"/>
        <w:right w:val="none" w:sz="0" w:space="0" w:color="auto"/>
      </w:divBdr>
    </w:div>
    <w:div w:id="1715276591">
      <w:bodyDiv w:val="1"/>
      <w:marLeft w:val="0"/>
      <w:marRight w:val="0"/>
      <w:marTop w:val="0"/>
      <w:marBottom w:val="0"/>
      <w:divBdr>
        <w:top w:val="none" w:sz="0" w:space="0" w:color="auto"/>
        <w:left w:val="none" w:sz="0" w:space="0" w:color="auto"/>
        <w:bottom w:val="none" w:sz="0" w:space="0" w:color="auto"/>
        <w:right w:val="none" w:sz="0" w:space="0" w:color="auto"/>
      </w:divBdr>
    </w:div>
    <w:div w:id="1749418809">
      <w:bodyDiv w:val="1"/>
      <w:marLeft w:val="0"/>
      <w:marRight w:val="0"/>
      <w:marTop w:val="0"/>
      <w:marBottom w:val="0"/>
      <w:divBdr>
        <w:top w:val="none" w:sz="0" w:space="0" w:color="auto"/>
        <w:left w:val="none" w:sz="0" w:space="0" w:color="auto"/>
        <w:bottom w:val="none" w:sz="0" w:space="0" w:color="auto"/>
        <w:right w:val="none" w:sz="0" w:space="0" w:color="auto"/>
      </w:divBdr>
    </w:div>
    <w:div w:id="1771731753">
      <w:bodyDiv w:val="1"/>
      <w:marLeft w:val="0"/>
      <w:marRight w:val="0"/>
      <w:marTop w:val="0"/>
      <w:marBottom w:val="0"/>
      <w:divBdr>
        <w:top w:val="none" w:sz="0" w:space="0" w:color="auto"/>
        <w:left w:val="none" w:sz="0" w:space="0" w:color="auto"/>
        <w:bottom w:val="none" w:sz="0" w:space="0" w:color="auto"/>
        <w:right w:val="none" w:sz="0" w:space="0" w:color="auto"/>
      </w:divBdr>
    </w:div>
    <w:div w:id="1786726953">
      <w:bodyDiv w:val="1"/>
      <w:marLeft w:val="0"/>
      <w:marRight w:val="0"/>
      <w:marTop w:val="0"/>
      <w:marBottom w:val="0"/>
      <w:divBdr>
        <w:top w:val="none" w:sz="0" w:space="0" w:color="auto"/>
        <w:left w:val="none" w:sz="0" w:space="0" w:color="auto"/>
        <w:bottom w:val="none" w:sz="0" w:space="0" w:color="auto"/>
        <w:right w:val="none" w:sz="0" w:space="0" w:color="auto"/>
      </w:divBdr>
    </w:div>
    <w:div w:id="1797405121">
      <w:bodyDiv w:val="1"/>
      <w:marLeft w:val="0"/>
      <w:marRight w:val="0"/>
      <w:marTop w:val="0"/>
      <w:marBottom w:val="0"/>
      <w:divBdr>
        <w:top w:val="none" w:sz="0" w:space="0" w:color="auto"/>
        <w:left w:val="none" w:sz="0" w:space="0" w:color="auto"/>
        <w:bottom w:val="none" w:sz="0" w:space="0" w:color="auto"/>
        <w:right w:val="none" w:sz="0" w:space="0" w:color="auto"/>
      </w:divBdr>
    </w:div>
    <w:div w:id="1813138604">
      <w:bodyDiv w:val="1"/>
      <w:marLeft w:val="0"/>
      <w:marRight w:val="0"/>
      <w:marTop w:val="0"/>
      <w:marBottom w:val="0"/>
      <w:divBdr>
        <w:top w:val="none" w:sz="0" w:space="0" w:color="auto"/>
        <w:left w:val="none" w:sz="0" w:space="0" w:color="auto"/>
        <w:bottom w:val="none" w:sz="0" w:space="0" w:color="auto"/>
        <w:right w:val="none" w:sz="0" w:space="0" w:color="auto"/>
      </w:divBdr>
    </w:div>
    <w:div w:id="1841115962">
      <w:bodyDiv w:val="1"/>
      <w:marLeft w:val="0"/>
      <w:marRight w:val="0"/>
      <w:marTop w:val="0"/>
      <w:marBottom w:val="0"/>
      <w:divBdr>
        <w:top w:val="none" w:sz="0" w:space="0" w:color="auto"/>
        <w:left w:val="none" w:sz="0" w:space="0" w:color="auto"/>
        <w:bottom w:val="none" w:sz="0" w:space="0" w:color="auto"/>
        <w:right w:val="none" w:sz="0" w:space="0" w:color="auto"/>
      </w:divBdr>
    </w:div>
    <w:div w:id="1888029322">
      <w:bodyDiv w:val="1"/>
      <w:marLeft w:val="0"/>
      <w:marRight w:val="0"/>
      <w:marTop w:val="0"/>
      <w:marBottom w:val="0"/>
      <w:divBdr>
        <w:top w:val="none" w:sz="0" w:space="0" w:color="auto"/>
        <w:left w:val="none" w:sz="0" w:space="0" w:color="auto"/>
        <w:bottom w:val="none" w:sz="0" w:space="0" w:color="auto"/>
        <w:right w:val="none" w:sz="0" w:space="0" w:color="auto"/>
      </w:divBdr>
    </w:div>
    <w:div w:id="1903641156">
      <w:bodyDiv w:val="1"/>
      <w:marLeft w:val="0"/>
      <w:marRight w:val="0"/>
      <w:marTop w:val="0"/>
      <w:marBottom w:val="0"/>
      <w:divBdr>
        <w:top w:val="none" w:sz="0" w:space="0" w:color="auto"/>
        <w:left w:val="none" w:sz="0" w:space="0" w:color="auto"/>
        <w:bottom w:val="none" w:sz="0" w:space="0" w:color="auto"/>
        <w:right w:val="none" w:sz="0" w:space="0" w:color="auto"/>
      </w:divBdr>
    </w:div>
    <w:div w:id="1934698930">
      <w:bodyDiv w:val="1"/>
      <w:marLeft w:val="0"/>
      <w:marRight w:val="0"/>
      <w:marTop w:val="0"/>
      <w:marBottom w:val="0"/>
      <w:divBdr>
        <w:top w:val="none" w:sz="0" w:space="0" w:color="auto"/>
        <w:left w:val="none" w:sz="0" w:space="0" w:color="auto"/>
        <w:bottom w:val="none" w:sz="0" w:space="0" w:color="auto"/>
        <w:right w:val="none" w:sz="0" w:space="0" w:color="auto"/>
      </w:divBdr>
    </w:div>
    <w:div w:id="1942714394">
      <w:bodyDiv w:val="1"/>
      <w:marLeft w:val="0"/>
      <w:marRight w:val="0"/>
      <w:marTop w:val="0"/>
      <w:marBottom w:val="0"/>
      <w:divBdr>
        <w:top w:val="none" w:sz="0" w:space="0" w:color="auto"/>
        <w:left w:val="none" w:sz="0" w:space="0" w:color="auto"/>
        <w:bottom w:val="none" w:sz="0" w:space="0" w:color="auto"/>
        <w:right w:val="none" w:sz="0" w:space="0" w:color="auto"/>
      </w:divBdr>
    </w:div>
    <w:div w:id="2003509541">
      <w:bodyDiv w:val="1"/>
      <w:marLeft w:val="0"/>
      <w:marRight w:val="0"/>
      <w:marTop w:val="0"/>
      <w:marBottom w:val="0"/>
      <w:divBdr>
        <w:top w:val="none" w:sz="0" w:space="0" w:color="auto"/>
        <w:left w:val="none" w:sz="0" w:space="0" w:color="auto"/>
        <w:bottom w:val="none" w:sz="0" w:space="0" w:color="auto"/>
        <w:right w:val="none" w:sz="0" w:space="0" w:color="auto"/>
      </w:divBdr>
    </w:div>
    <w:div w:id="2008047578">
      <w:bodyDiv w:val="1"/>
      <w:marLeft w:val="0"/>
      <w:marRight w:val="0"/>
      <w:marTop w:val="0"/>
      <w:marBottom w:val="0"/>
      <w:divBdr>
        <w:top w:val="none" w:sz="0" w:space="0" w:color="auto"/>
        <w:left w:val="none" w:sz="0" w:space="0" w:color="auto"/>
        <w:bottom w:val="none" w:sz="0" w:space="0" w:color="auto"/>
        <w:right w:val="none" w:sz="0" w:space="0" w:color="auto"/>
      </w:divBdr>
    </w:div>
    <w:div w:id="2013293648">
      <w:bodyDiv w:val="1"/>
      <w:marLeft w:val="0"/>
      <w:marRight w:val="0"/>
      <w:marTop w:val="0"/>
      <w:marBottom w:val="0"/>
      <w:divBdr>
        <w:top w:val="none" w:sz="0" w:space="0" w:color="auto"/>
        <w:left w:val="none" w:sz="0" w:space="0" w:color="auto"/>
        <w:bottom w:val="none" w:sz="0" w:space="0" w:color="auto"/>
        <w:right w:val="none" w:sz="0" w:space="0" w:color="auto"/>
      </w:divBdr>
    </w:div>
    <w:div w:id="2022849733">
      <w:bodyDiv w:val="1"/>
      <w:marLeft w:val="0"/>
      <w:marRight w:val="0"/>
      <w:marTop w:val="0"/>
      <w:marBottom w:val="0"/>
      <w:divBdr>
        <w:top w:val="none" w:sz="0" w:space="0" w:color="auto"/>
        <w:left w:val="none" w:sz="0" w:space="0" w:color="auto"/>
        <w:bottom w:val="none" w:sz="0" w:space="0" w:color="auto"/>
        <w:right w:val="none" w:sz="0" w:space="0" w:color="auto"/>
      </w:divBdr>
    </w:div>
    <w:div w:id="2088453069">
      <w:bodyDiv w:val="1"/>
      <w:marLeft w:val="0"/>
      <w:marRight w:val="0"/>
      <w:marTop w:val="0"/>
      <w:marBottom w:val="0"/>
      <w:divBdr>
        <w:top w:val="none" w:sz="0" w:space="0" w:color="auto"/>
        <w:left w:val="none" w:sz="0" w:space="0" w:color="auto"/>
        <w:bottom w:val="none" w:sz="0" w:space="0" w:color="auto"/>
        <w:right w:val="none" w:sz="0" w:space="0" w:color="auto"/>
      </w:divBdr>
    </w:div>
    <w:div w:id="210287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10" Type="http://schemas.openxmlformats.org/officeDocument/2006/relationships/image" Target="media/image3.tif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 Id="rId22" Type="http://schemas.openxmlformats.org/officeDocument/2006/relationships/image" Target="media/image11.em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Modelli%20Steam\Word\Rapporto%20STEAM.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77A98-AB18-4286-8A4C-EBA970193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Rapporto STEAM</Template>
  <TotalTime>172</TotalTime>
  <Pages>41</Pages>
  <Words>11305</Words>
  <Characters>69393</Characters>
  <Application>Microsoft Office Word</Application>
  <DocSecurity>0</DocSecurity>
  <Lines>578</Lines>
  <Paragraphs>161</Paragraphs>
  <ScaleCrop>false</ScaleCrop>
  <HeadingPairs>
    <vt:vector size="2" baseType="variant">
      <vt:variant>
        <vt:lpstr>Titolo</vt:lpstr>
      </vt:variant>
      <vt:variant>
        <vt:i4>1</vt:i4>
      </vt:variant>
    </vt:vector>
  </HeadingPairs>
  <TitlesOfParts>
    <vt:vector size="1" baseType="lpstr">
      <vt:lpstr>Normal</vt:lpstr>
    </vt:vector>
  </TitlesOfParts>
  <Company/>
  <LinksUpToDate>false</LinksUpToDate>
  <CharactersWithSpaces>80537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STEAM Document Automation</dc:subject>
  <dc:creator>tatiana</dc:creator>
  <cp:lastModifiedBy>tatiana</cp:lastModifiedBy>
  <cp:revision>15</cp:revision>
  <cp:lastPrinted>2012-01-19T09:17:00Z</cp:lastPrinted>
  <dcterms:created xsi:type="dcterms:W3CDTF">2012-02-03T09:51:00Z</dcterms:created>
  <dcterms:modified xsi:type="dcterms:W3CDTF">2012-02-06T13:26:00Z</dcterms:modified>
</cp:coreProperties>
</file>